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C3469" w14:textId="063B5614" w:rsidR="0007212C" w:rsidRPr="001E40E3" w:rsidRDefault="0007212C" w:rsidP="001E40E3">
      <w:pPr>
        <w:pStyle w:val="ac"/>
        <w:spacing w:before="5"/>
        <w:jc w:val="right"/>
        <w:rPr>
          <w:i/>
          <w:iCs/>
          <w:sz w:val="17"/>
          <w:szCs w:val="17"/>
        </w:rPr>
      </w:pPr>
      <w:r w:rsidRPr="001E40E3">
        <w:rPr>
          <w:i/>
          <w:iCs/>
          <w:sz w:val="17"/>
          <w:szCs w:val="17"/>
        </w:rPr>
        <w:t xml:space="preserve">Приложение № </w:t>
      </w:r>
      <w:r w:rsidR="00437321">
        <w:rPr>
          <w:i/>
          <w:iCs/>
          <w:sz w:val="17"/>
          <w:szCs w:val="17"/>
        </w:rPr>
        <w:t>4</w:t>
      </w:r>
    </w:p>
    <w:p w14:paraId="40E26E80" w14:textId="77777777" w:rsidR="0007212C" w:rsidRPr="001E40E3" w:rsidRDefault="0007212C" w:rsidP="001E40E3">
      <w:pPr>
        <w:pStyle w:val="ac"/>
        <w:spacing w:before="5"/>
        <w:jc w:val="right"/>
        <w:rPr>
          <w:i/>
          <w:iCs/>
          <w:sz w:val="17"/>
          <w:szCs w:val="17"/>
        </w:rPr>
      </w:pPr>
      <w:r w:rsidRPr="001E40E3">
        <w:rPr>
          <w:i/>
          <w:iCs/>
          <w:sz w:val="17"/>
          <w:szCs w:val="17"/>
        </w:rPr>
        <w:t>к Положению о проведении открытых торгов по реализации невостребованного имущества ООО «Сияй «Ломбард»</w:t>
      </w:r>
    </w:p>
    <w:p w14:paraId="1EEB161A" w14:textId="77777777" w:rsidR="0007212C" w:rsidRPr="001E40E3" w:rsidRDefault="0007212C" w:rsidP="001E40E3">
      <w:pPr>
        <w:spacing w:before="228" w:line="207" w:lineRule="exact"/>
        <w:jc w:val="center"/>
        <w:rPr>
          <w:b/>
          <w:bCs/>
          <w:sz w:val="17"/>
          <w:szCs w:val="17"/>
        </w:rPr>
      </w:pPr>
      <w:r w:rsidRPr="001E40E3">
        <w:rPr>
          <w:b/>
          <w:bCs/>
          <w:sz w:val="17"/>
          <w:szCs w:val="17"/>
        </w:rPr>
        <w:t>Договор</w:t>
      </w:r>
      <w:r w:rsidRPr="001E40E3">
        <w:rPr>
          <w:b/>
          <w:bCs/>
          <w:spacing w:val="-3"/>
          <w:sz w:val="17"/>
          <w:szCs w:val="17"/>
        </w:rPr>
        <w:t xml:space="preserve"> </w:t>
      </w:r>
      <w:r w:rsidRPr="001E40E3">
        <w:rPr>
          <w:b/>
          <w:bCs/>
          <w:sz w:val="17"/>
          <w:szCs w:val="17"/>
        </w:rPr>
        <w:t>о</w:t>
      </w:r>
      <w:r w:rsidRPr="001E40E3">
        <w:rPr>
          <w:b/>
          <w:bCs/>
          <w:spacing w:val="-1"/>
          <w:sz w:val="17"/>
          <w:szCs w:val="17"/>
        </w:rPr>
        <w:t xml:space="preserve"> </w:t>
      </w:r>
      <w:r w:rsidRPr="001E40E3">
        <w:rPr>
          <w:b/>
          <w:bCs/>
          <w:spacing w:val="-2"/>
          <w:sz w:val="17"/>
          <w:szCs w:val="17"/>
        </w:rPr>
        <w:t>задатке</w:t>
      </w:r>
    </w:p>
    <w:p w14:paraId="27F47AF6" w14:textId="5AE1C461" w:rsidR="003230F1" w:rsidRDefault="0007212C" w:rsidP="001E40E3">
      <w:pPr>
        <w:tabs>
          <w:tab w:val="left" w:pos="5854"/>
          <w:tab w:val="left" w:pos="7650"/>
        </w:tabs>
        <w:spacing w:line="207" w:lineRule="exact"/>
        <w:rPr>
          <w:spacing w:val="-5"/>
          <w:sz w:val="17"/>
          <w:szCs w:val="17"/>
        </w:rPr>
      </w:pPr>
      <w:r w:rsidRPr="001E40E3">
        <w:rPr>
          <w:sz w:val="17"/>
          <w:szCs w:val="17"/>
        </w:rPr>
        <w:t xml:space="preserve">г. </w:t>
      </w:r>
      <w:r w:rsidRPr="001E40E3">
        <w:rPr>
          <w:spacing w:val="-2"/>
          <w:sz w:val="17"/>
          <w:szCs w:val="17"/>
        </w:rPr>
        <w:t xml:space="preserve">Москва </w:t>
      </w:r>
      <w:r w:rsidRPr="001E40E3">
        <w:rPr>
          <w:sz w:val="17"/>
          <w:szCs w:val="17"/>
        </w:rPr>
        <w:tab/>
        <w:t xml:space="preserve">               </w:t>
      </w:r>
      <w:r w:rsidR="001E40E3">
        <w:rPr>
          <w:sz w:val="17"/>
          <w:szCs w:val="17"/>
        </w:rPr>
        <w:t xml:space="preserve">                                        </w:t>
      </w:r>
      <w:r w:rsidR="00EA6F74">
        <w:rPr>
          <w:spacing w:val="-5"/>
          <w:sz w:val="17"/>
          <w:szCs w:val="17"/>
        </w:rPr>
        <w:t xml:space="preserve">             </w:t>
      </w:r>
      <w:proofErr w:type="gramStart"/>
      <w:r w:rsidR="00EA6F74">
        <w:rPr>
          <w:spacing w:val="-5"/>
          <w:sz w:val="17"/>
          <w:szCs w:val="17"/>
        </w:rPr>
        <w:t xml:space="preserve">   «</w:t>
      </w:r>
      <w:proofErr w:type="gramEnd"/>
      <w:r w:rsidR="00EA6F74">
        <w:rPr>
          <w:spacing w:val="-5"/>
          <w:sz w:val="17"/>
          <w:szCs w:val="17"/>
        </w:rPr>
        <w:t xml:space="preserve">10» марта 2025 г.                                                                                                                                                                                                                     </w:t>
      </w:r>
    </w:p>
    <w:p w14:paraId="2237985A" w14:textId="77777777" w:rsidR="00EA6F74" w:rsidRPr="001E40E3" w:rsidRDefault="00EA6F74" w:rsidP="001E40E3">
      <w:pPr>
        <w:tabs>
          <w:tab w:val="left" w:pos="5854"/>
          <w:tab w:val="left" w:pos="7650"/>
        </w:tabs>
        <w:spacing w:line="207" w:lineRule="exact"/>
        <w:rPr>
          <w:spacing w:val="-5"/>
          <w:sz w:val="17"/>
          <w:szCs w:val="17"/>
        </w:rPr>
      </w:pPr>
    </w:p>
    <w:p w14:paraId="7209AAB8" w14:textId="759CF82B" w:rsidR="003230F1" w:rsidRPr="001E40E3" w:rsidRDefault="0007212C" w:rsidP="001E40E3">
      <w:pPr>
        <w:tabs>
          <w:tab w:val="left" w:pos="6212"/>
          <w:tab w:val="left" w:pos="6651"/>
          <w:tab w:val="left" w:pos="7928"/>
          <w:tab w:val="left" w:pos="8405"/>
        </w:tabs>
        <w:spacing w:line="207" w:lineRule="exact"/>
        <w:jc w:val="both"/>
        <w:rPr>
          <w:sz w:val="17"/>
          <w:szCs w:val="17"/>
        </w:rPr>
      </w:pPr>
      <w:r w:rsidRPr="001E40E3">
        <w:rPr>
          <w:sz w:val="17"/>
          <w:szCs w:val="17"/>
          <w:u w:val="single"/>
        </w:rPr>
        <w:tab/>
      </w:r>
      <w:r w:rsidRPr="001E40E3">
        <w:rPr>
          <w:spacing w:val="-10"/>
          <w:sz w:val="17"/>
          <w:szCs w:val="17"/>
        </w:rPr>
        <w:t>,</w:t>
      </w:r>
      <w:r w:rsidRPr="001E40E3">
        <w:rPr>
          <w:sz w:val="17"/>
          <w:szCs w:val="17"/>
        </w:rPr>
        <w:t xml:space="preserve"> </w:t>
      </w:r>
      <w:r w:rsidRPr="001E40E3">
        <w:rPr>
          <w:spacing w:val="-2"/>
          <w:sz w:val="17"/>
          <w:szCs w:val="17"/>
        </w:rPr>
        <w:t xml:space="preserve">именуемый </w:t>
      </w:r>
      <w:r w:rsidRPr="001E40E3">
        <w:rPr>
          <w:sz w:val="17"/>
          <w:szCs w:val="17"/>
        </w:rPr>
        <w:t xml:space="preserve">в </w:t>
      </w:r>
      <w:r w:rsidRPr="001E40E3">
        <w:rPr>
          <w:spacing w:val="-2"/>
          <w:sz w:val="17"/>
          <w:szCs w:val="17"/>
        </w:rPr>
        <w:t>дальнейшем</w:t>
      </w:r>
      <w:r w:rsidRPr="001E40E3">
        <w:rPr>
          <w:sz w:val="17"/>
          <w:szCs w:val="17"/>
        </w:rPr>
        <w:t xml:space="preserve"> </w:t>
      </w:r>
      <w:r w:rsidRPr="001E40E3">
        <w:rPr>
          <w:spacing w:val="-2"/>
          <w:sz w:val="17"/>
          <w:szCs w:val="17"/>
        </w:rPr>
        <w:t>«Претендент»,</w:t>
      </w:r>
      <w:r w:rsidRPr="001E40E3">
        <w:rPr>
          <w:sz w:val="17"/>
          <w:szCs w:val="17"/>
        </w:rPr>
        <w:t xml:space="preserve"> </w:t>
      </w:r>
      <w:r w:rsidRPr="001E40E3">
        <w:rPr>
          <w:spacing w:val="-10"/>
          <w:sz w:val="17"/>
          <w:szCs w:val="17"/>
        </w:rPr>
        <w:t>в</w:t>
      </w:r>
      <w:r w:rsidRPr="001E40E3">
        <w:rPr>
          <w:sz w:val="17"/>
          <w:szCs w:val="17"/>
        </w:rPr>
        <w:t xml:space="preserve"> </w:t>
      </w:r>
      <w:r w:rsidRPr="001E40E3">
        <w:rPr>
          <w:spacing w:val="-4"/>
          <w:sz w:val="17"/>
          <w:szCs w:val="17"/>
        </w:rPr>
        <w:t>лице_____________________________________________________</w:t>
      </w:r>
      <w:r w:rsidRPr="001E40E3">
        <w:rPr>
          <w:spacing w:val="-10"/>
          <w:sz w:val="17"/>
          <w:szCs w:val="17"/>
        </w:rPr>
        <w:t>,</w:t>
      </w:r>
      <w:r w:rsidRPr="001E40E3">
        <w:rPr>
          <w:sz w:val="17"/>
          <w:szCs w:val="17"/>
        </w:rPr>
        <w:t xml:space="preserve"> </w:t>
      </w:r>
      <w:r w:rsidRPr="001E40E3">
        <w:rPr>
          <w:spacing w:val="-2"/>
          <w:sz w:val="17"/>
          <w:szCs w:val="17"/>
        </w:rPr>
        <w:t xml:space="preserve">действующего на основании __________, </w:t>
      </w:r>
      <w:r w:rsidRPr="001E40E3">
        <w:rPr>
          <w:sz w:val="17"/>
          <w:szCs w:val="17"/>
        </w:rPr>
        <w:t xml:space="preserve">с одной стороны, и </w:t>
      </w:r>
    </w:p>
    <w:p w14:paraId="2E162FA3" w14:textId="77EB5F76" w:rsidR="0007212C" w:rsidRPr="001E40E3" w:rsidRDefault="0007212C" w:rsidP="001E40E3">
      <w:pPr>
        <w:tabs>
          <w:tab w:val="left" w:pos="6212"/>
          <w:tab w:val="left" w:pos="6651"/>
          <w:tab w:val="left" w:pos="7928"/>
          <w:tab w:val="left" w:pos="8405"/>
        </w:tabs>
        <w:spacing w:line="207" w:lineRule="exact"/>
        <w:jc w:val="both"/>
        <w:rPr>
          <w:sz w:val="17"/>
          <w:szCs w:val="17"/>
        </w:rPr>
      </w:pPr>
      <w:r w:rsidRPr="001E40E3">
        <w:rPr>
          <w:sz w:val="17"/>
          <w:szCs w:val="17"/>
        </w:rPr>
        <w:t>Общество</w:t>
      </w:r>
      <w:r w:rsidRPr="001E40E3">
        <w:rPr>
          <w:spacing w:val="49"/>
          <w:sz w:val="17"/>
          <w:szCs w:val="17"/>
        </w:rPr>
        <w:t xml:space="preserve"> </w:t>
      </w:r>
      <w:r w:rsidRPr="001E40E3">
        <w:rPr>
          <w:sz w:val="17"/>
          <w:szCs w:val="17"/>
        </w:rPr>
        <w:t>с</w:t>
      </w:r>
      <w:r w:rsidRPr="001E40E3">
        <w:rPr>
          <w:spacing w:val="49"/>
          <w:sz w:val="17"/>
          <w:szCs w:val="17"/>
        </w:rPr>
        <w:t xml:space="preserve"> </w:t>
      </w:r>
      <w:r w:rsidRPr="001E40E3">
        <w:rPr>
          <w:sz w:val="17"/>
          <w:szCs w:val="17"/>
        </w:rPr>
        <w:t>ограниченной</w:t>
      </w:r>
      <w:r w:rsidRPr="001E40E3">
        <w:rPr>
          <w:spacing w:val="49"/>
          <w:sz w:val="17"/>
          <w:szCs w:val="17"/>
        </w:rPr>
        <w:t xml:space="preserve"> </w:t>
      </w:r>
      <w:r w:rsidRPr="001E40E3">
        <w:rPr>
          <w:sz w:val="17"/>
          <w:szCs w:val="17"/>
        </w:rPr>
        <w:t>ответственностью</w:t>
      </w:r>
      <w:r w:rsidRPr="001E40E3">
        <w:rPr>
          <w:spacing w:val="52"/>
          <w:sz w:val="17"/>
          <w:szCs w:val="17"/>
        </w:rPr>
        <w:t xml:space="preserve"> </w:t>
      </w:r>
      <w:r w:rsidRPr="001E40E3">
        <w:rPr>
          <w:sz w:val="17"/>
          <w:szCs w:val="17"/>
        </w:rPr>
        <w:t>«</w:t>
      </w:r>
      <w:r w:rsidR="003230F1" w:rsidRPr="001E40E3">
        <w:rPr>
          <w:sz w:val="17"/>
          <w:szCs w:val="17"/>
        </w:rPr>
        <w:t>Сияй «Ломбард</w:t>
      </w:r>
      <w:r w:rsidRPr="001E40E3">
        <w:rPr>
          <w:sz w:val="17"/>
          <w:szCs w:val="17"/>
        </w:rPr>
        <w:t>»,</w:t>
      </w:r>
      <w:r w:rsidRPr="001E40E3">
        <w:rPr>
          <w:spacing w:val="53"/>
          <w:sz w:val="17"/>
          <w:szCs w:val="17"/>
        </w:rPr>
        <w:t xml:space="preserve"> </w:t>
      </w:r>
      <w:r w:rsidRPr="001E40E3">
        <w:rPr>
          <w:sz w:val="17"/>
          <w:szCs w:val="17"/>
        </w:rPr>
        <w:t>именуемое</w:t>
      </w:r>
      <w:r w:rsidRPr="001E40E3">
        <w:rPr>
          <w:spacing w:val="49"/>
          <w:sz w:val="17"/>
          <w:szCs w:val="17"/>
        </w:rPr>
        <w:t xml:space="preserve"> </w:t>
      </w:r>
      <w:r w:rsidRPr="001E40E3">
        <w:rPr>
          <w:sz w:val="17"/>
          <w:szCs w:val="17"/>
        </w:rPr>
        <w:t>в</w:t>
      </w:r>
      <w:r w:rsidRPr="001E40E3">
        <w:rPr>
          <w:spacing w:val="51"/>
          <w:sz w:val="17"/>
          <w:szCs w:val="17"/>
        </w:rPr>
        <w:t xml:space="preserve"> </w:t>
      </w:r>
      <w:r w:rsidRPr="001E40E3">
        <w:rPr>
          <w:sz w:val="17"/>
          <w:szCs w:val="17"/>
        </w:rPr>
        <w:t>дальнейшем</w:t>
      </w:r>
      <w:r w:rsidRPr="001E40E3">
        <w:rPr>
          <w:spacing w:val="51"/>
          <w:sz w:val="17"/>
          <w:szCs w:val="17"/>
        </w:rPr>
        <w:t xml:space="preserve"> </w:t>
      </w:r>
      <w:r w:rsidRPr="001E40E3">
        <w:rPr>
          <w:sz w:val="17"/>
          <w:szCs w:val="17"/>
        </w:rPr>
        <w:t>«Продавец»</w:t>
      </w:r>
      <w:r w:rsidR="003230F1" w:rsidRPr="001E40E3">
        <w:rPr>
          <w:sz w:val="17"/>
          <w:szCs w:val="17"/>
        </w:rPr>
        <w:t xml:space="preserve"> или «Ломбард»</w:t>
      </w:r>
      <w:r w:rsidRPr="001E40E3">
        <w:rPr>
          <w:sz w:val="17"/>
          <w:szCs w:val="17"/>
        </w:rPr>
        <w:t>,</w:t>
      </w:r>
      <w:r w:rsidRPr="001E40E3">
        <w:rPr>
          <w:spacing w:val="53"/>
          <w:sz w:val="17"/>
          <w:szCs w:val="17"/>
        </w:rPr>
        <w:t xml:space="preserve"> </w:t>
      </w:r>
      <w:r w:rsidRPr="001E40E3">
        <w:rPr>
          <w:sz w:val="17"/>
          <w:szCs w:val="17"/>
        </w:rPr>
        <w:t>в</w:t>
      </w:r>
      <w:r w:rsidRPr="001E40E3">
        <w:rPr>
          <w:spacing w:val="51"/>
          <w:sz w:val="17"/>
          <w:szCs w:val="17"/>
        </w:rPr>
        <w:t xml:space="preserve"> </w:t>
      </w:r>
      <w:r w:rsidRPr="001E40E3">
        <w:rPr>
          <w:spacing w:val="-4"/>
          <w:sz w:val="17"/>
          <w:szCs w:val="17"/>
        </w:rPr>
        <w:t>лице</w:t>
      </w:r>
      <w:r w:rsidR="003230F1" w:rsidRPr="001E40E3">
        <w:rPr>
          <w:sz w:val="17"/>
          <w:szCs w:val="17"/>
        </w:rPr>
        <w:t xml:space="preserve"> </w:t>
      </w:r>
      <w:r w:rsidR="00EA6F74">
        <w:rPr>
          <w:sz w:val="17"/>
          <w:szCs w:val="17"/>
        </w:rPr>
        <w:t>Портнова Александра Александровича</w:t>
      </w:r>
      <w:r w:rsidRPr="001E40E3">
        <w:rPr>
          <w:sz w:val="17"/>
          <w:szCs w:val="17"/>
        </w:rPr>
        <w:t xml:space="preserve">, действующего на основании </w:t>
      </w:r>
      <w:r w:rsidR="00EA6F74">
        <w:rPr>
          <w:sz w:val="17"/>
          <w:szCs w:val="17"/>
        </w:rPr>
        <w:t>устава</w:t>
      </w:r>
      <w:r w:rsidRPr="001E40E3">
        <w:rPr>
          <w:sz w:val="17"/>
          <w:szCs w:val="17"/>
        </w:rPr>
        <w:t xml:space="preserve">, с другой стороны, заключили настоящий Договор </w:t>
      </w:r>
      <w:r w:rsidR="00A169A2">
        <w:rPr>
          <w:sz w:val="17"/>
          <w:szCs w:val="17"/>
        </w:rPr>
        <w:t xml:space="preserve">о задатке </w:t>
      </w:r>
      <w:r w:rsidRPr="001E40E3">
        <w:rPr>
          <w:sz w:val="17"/>
          <w:szCs w:val="17"/>
        </w:rPr>
        <w:t>нижеследующем</w:t>
      </w:r>
      <w:r w:rsidR="00A169A2">
        <w:rPr>
          <w:sz w:val="17"/>
          <w:szCs w:val="17"/>
        </w:rPr>
        <w:t>:</w:t>
      </w:r>
    </w:p>
    <w:p w14:paraId="242E3A49" w14:textId="241FE2B0" w:rsidR="0007212C" w:rsidRPr="001E40E3" w:rsidRDefault="003230F1" w:rsidP="001E40E3">
      <w:pPr>
        <w:pStyle w:val="a7"/>
        <w:tabs>
          <w:tab w:val="left" w:pos="5329"/>
        </w:tabs>
        <w:spacing w:line="207" w:lineRule="exact"/>
        <w:ind w:left="0"/>
        <w:contextualSpacing w:val="0"/>
        <w:jc w:val="center"/>
        <w:rPr>
          <w:b/>
          <w:bCs/>
          <w:sz w:val="17"/>
          <w:szCs w:val="17"/>
        </w:rPr>
      </w:pPr>
      <w:r w:rsidRPr="001E40E3">
        <w:rPr>
          <w:b/>
          <w:bCs/>
          <w:sz w:val="17"/>
          <w:szCs w:val="17"/>
        </w:rPr>
        <w:t xml:space="preserve">1. </w:t>
      </w:r>
      <w:r w:rsidR="0007212C" w:rsidRPr="001E40E3">
        <w:rPr>
          <w:b/>
          <w:bCs/>
          <w:sz w:val="17"/>
          <w:szCs w:val="17"/>
        </w:rPr>
        <w:t>Предмет</w:t>
      </w:r>
      <w:r w:rsidR="0007212C" w:rsidRPr="001E40E3">
        <w:rPr>
          <w:b/>
          <w:bCs/>
          <w:spacing w:val="-4"/>
          <w:sz w:val="17"/>
          <w:szCs w:val="17"/>
        </w:rPr>
        <w:t xml:space="preserve"> </w:t>
      </w:r>
      <w:r w:rsidR="0007212C" w:rsidRPr="001E40E3">
        <w:rPr>
          <w:b/>
          <w:bCs/>
          <w:spacing w:val="-2"/>
          <w:sz w:val="17"/>
          <w:szCs w:val="17"/>
        </w:rPr>
        <w:t>Договора</w:t>
      </w:r>
    </w:p>
    <w:p w14:paraId="4888363A" w14:textId="1B659ED5" w:rsidR="0007212C" w:rsidRPr="001E40E3" w:rsidRDefault="003230F1" w:rsidP="001E40E3">
      <w:pPr>
        <w:pStyle w:val="a7"/>
        <w:tabs>
          <w:tab w:val="left" w:pos="1615"/>
          <w:tab w:val="left" w:pos="9335"/>
        </w:tabs>
        <w:ind w:left="0"/>
        <w:contextualSpacing w:val="0"/>
        <w:jc w:val="both"/>
        <w:rPr>
          <w:sz w:val="17"/>
          <w:szCs w:val="17"/>
        </w:rPr>
      </w:pPr>
      <w:r w:rsidRPr="001E40E3">
        <w:rPr>
          <w:sz w:val="17"/>
          <w:szCs w:val="17"/>
        </w:rPr>
        <w:t xml:space="preserve">1.1. </w:t>
      </w:r>
      <w:r w:rsidR="0007212C" w:rsidRPr="001E40E3">
        <w:rPr>
          <w:sz w:val="17"/>
          <w:szCs w:val="17"/>
        </w:rPr>
        <w:t>Претендент для участия в открытом аукционе по реализации невостребованного имущества в ломбарде согласно Перечню имущества, выставленного на аукцион (далее - Объект), перечисляет на расчетный счет, указанный в разделе 6 настоящего</w:t>
      </w:r>
      <w:r w:rsidR="0007212C" w:rsidRPr="001E40E3">
        <w:rPr>
          <w:spacing w:val="40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Договора,</w:t>
      </w:r>
      <w:r w:rsidR="0007212C" w:rsidRPr="001E40E3">
        <w:rPr>
          <w:spacing w:val="40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денежные</w:t>
      </w:r>
      <w:r w:rsidR="0007212C" w:rsidRPr="001E40E3">
        <w:rPr>
          <w:spacing w:val="40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средства</w:t>
      </w:r>
      <w:r w:rsidR="0007212C" w:rsidRPr="001E40E3">
        <w:rPr>
          <w:spacing w:val="40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в</w:t>
      </w:r>
      <w:r w:rsidR="0007212C" w:rsidRPr="001E40E3">
        <w:rPr>
          <w:spacing w:val="40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размере</w:t>
      </w:r>
      <w:r w:rsidR="0007212C" w:rsidRPr="001E40E3">
        <w:rPr>
          <w:spacing w:val="44"/>
          <w:sz w:val="17"/>
          <w:szCs w:val="17"/>
        </w:rPr>
        <w:t xml:space="preserve"> </w:t>
      </w:r>
      <w:r w:rsidR="00EA6F74">
        <w:rPr>
          <w:sz w:val="17"/>
          <w:szCs w:val="17"/>
        </w:rPr>
        <w:t>550</w:t>
      </w:r>
      <w:r w:rsidR="00F23A8E">
        <w:rPr>
          <w:sz w:val="17"/>
          <w:szCs w:val="17"/>
        </w:rPr>
        <w:t xml:space="preserve"> </w:t>
      </w:r>
      <w:r w:rsidR="00EA6F74">
        <w:rPr>
          <w:sz w:val="17"/>
          <w:szCs w:val="17"/>
        </w:rPr>
        <w:t>000 рублей</w:t>
      </w:r>
      <w:r w:rsidR="0007212C" w:rsidRPr="001E40E3">
        <w:rPr>
          <w:sz w:val="17"/>
          <w:szCs w:val="17"/>
        </w:rPr>
        <w:t>,</w:t>
      </w:r>
      <w:r w:rsidR="0007212C" w:rsidRPr="001E40E3">
        <w:rPr>
          <w:spacing w:val="38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что</w:t>
      </w:r>
      <w:r w:rsidR="0007212C" w:rsidRPr="001E40E3">
        <w:rPr>
          <w:spacing w:val="41"/>
          <w:sz w:val="17"/>
          <w:szCs w:val="17"/>
        </w:rPr>
        <w:t xml:space="preserve"> </w:t>
      </w:r>
      <w:r w:rsidR="0007212C" w:rsidRPr="001E40E3">
        <w:rPr>
          <w:spacing w:val="-2"/>
          <w:sz w:val="17"/>
          <w:szCs w:val="17"/>
        </w:rPr>
        <w:t>составляет</w:t>
      </w:r>
      <w:r w:rsidR="00EA6F74">
        <w:rPr>
          <w:spacing w:val="-2"/>
          <w:sz w:val="17"/>
          <w:szCs w:val="17"/>
        </w:rPr>
        <w:t xml:space="preserve"> 50</w:t>
      </w:r>
      <w:r w:rsidR="0007212C" w:rsidRPr="001E40E3">
        <w:rPr>
          <w:sz w:val="17"/>
          <w:szCs w:val="17"/>
        </w:rPr>
        <w:t>%</w:t>
      </w:r>
      <w:r w:rsidR="0007212C" w:rsidRPr="001E40E3">
        <w:rPr>
          <w:spacing w:val="41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начальной</w:t>
      </w:r>
      <w:r w:rsidR="0007212C" w:rsidRPr="001E40E3">
        <w:rPr>
          <w:spacing w:val="-3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цены</w:t>
      </w:r>
      <w:r w:rsidR="0007212C" w:rsidRPr="001E40E3">
        <w:rPr>
          <w:spacing w:val="-3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продажи</w:t>
      </w:r>
      <w:r w:rsidR="0007212C" w:rsidRPr="001E40E3">
        <w:rPr>
          <w:spacing w:val="-2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Объекта</w:t>
      </w:r>
      <w:r w:rsidR="00EA6F74">
        <w:rPr>
          <w:spacing w:val="-1"/>
          <w:sz w:val="17"/>
          <w:szCs w:val="17"/>
        </w:rPr>
        <w:t>.</w:t>
      </w:r>
      <w:r w:rsidR="00EA6F74">
        <w:rPr>
          <w:spacing w:val="-1"/>
          <w:sz w:val="17"/>
          <w:szCs w:val="17"/>
        </w:rPr>
        <w:tab/>
      </w:r>
    </w:p>
    <w:p w14:paraId="2C9517E7" w14:textId="6B431FB8" w:rsidR="0007212C" w:rsidRPr="001E40E3" w:rsidRDefault="003230F1" w:rsidP="001E40E3">
      <w:pPr>
        <w:pStyle w:val="a7"/>
        <w:tabs>
          <w:tab w:val="left" w:pos="1615"/>
        </w:tabs>
        <w:ind w:left="0"/>
        <w:contextualSpacing w:val="0"/>
        <w:jc w:val="both"/>
        <w:rPr>
          <w:sz w:val="17"/>
          <w:szCs w:val="17"/>
        </w:rPr>
      </w:pPr>
      <w:r w:rsidRPr="001E40E3">
        <w:rPr>
          <w:sz w:val="17"/>
          <w:szCs w:val="17"/>
        </w:rPr>
        <w:t xml:space="preserve">1.2. </w:t>
      </w:r>
      <w:r w:rsidR="0007212C" w:rsidRPr="001E40E3">
        <w:rPr>
          <w:sz w:val="17"/>
          <w:szCs w:val="17"/>
        </w:rPr>
        <w:t>Задаток должен быть оплачен Претендентом и получен Продавцом не позднее 12:00 часов по местному времени организатора торгов дня, предшествующего дню проведения открытого аукциона (далее - Аукцион).</w:t>
      </w:r>
    </w:p>
    <w:p w14:paraId="3FB5D38A" w14:textId="77777777" w:rsidR="003230F1" w:rsidRPr="001E40E3" w:rsidRDefault="003230F1" w:rsidP="001E40E3">
      <w:pPr>
        <w:pStyle w:val="a7"/>
        <w:tabs>
          <w:tab w:val="left" w:pos="1636"/>
        </w:tabs>
        <w:ind w:left="0"/>
        <w:contextualSpacing w:val="0"/>
        <w:jc w:val="center"/>
        <w:rPr>
          <w:b/>
          <w:bCs/>
          <w:sz w:val="17"/>
          <w:szCs w:val="17"/>
        </w:rPr>
      </w:pPr>
      <w:r w:rsidRPr="001E40E3">
        <w:rPr>
          <w:b/>
          <w:bCs/>
          <w:sz w:val="17"/>
          <w:szCs w:val="17"/>
        </w:rPr>
        <w:t xml:space="preserve">2. </w:t>
      </w:r>
      <w:r w:rsidR="0007212C" w:rsidRPr="001E40E3">
        <w:rPr>
          <w:b/>
          <w:bCs/>
          <w:sz w:val="17"/>
          <w:szCs w:val="17"/>
        </w:rPr>
        <w:t>Передача</w:t>
      </w:r>
      <w:r w:rsidR="0007212C" w:rsidRPr="001E40E3">
        <w:rPr>
          <w:b/>
          <w:bCs/>
          <w:spacing w:val="-6"/>
          <w:sz w:val="17"/>
          <w:szCs w:val="17"/>
        </w:rPr>
        <w:t xml:space="preserve"> </w:t>
      </w:r>
      <w:r w:rsidR="0007212C" w:rsidRPr="001E40E3">
        <w:rPr>
          <w:b/>
          <w:bCs/>
          <w:sz w:val="17"/>
          <w:szCs w:val="17"/>
        </w:rPr>
        <w:t>денежных</w:t>
      </w:r>
      <w:r w:rsidR="0007212C" w:rsidRPr="001E40E3">
        <w:rPr>
          <w:b/>
          <w:bCs/>
          <w:spacing w:val="-5"/>
          <w:sz w:val="17"/>
          <w:szCs w:val="17"/>
        </w:rPr>
        <w:t xml:space="preserve"> </w:t>
      </w:r>
      <w:r w:rsidR="0007212C" w:rsidRPr="001E40E3">
        <w:rPr>
          <w:b/>
          <w:bCs/>
          <w:spacing w:val="-2"/>
          <w:sz w:val="17"/>
          <w:szCs w:val="17"/>
        </w:rPr>
        <w:t>средств</w:t>
      </w:r>
    </w:p>
    <w:p w14:paraId="408CCBA3" w14:textId="2EE488F9" w:rsidR="0007212C" w:rsidRPr="001E40E3" w:rsidRDefault="003230F1" w:rsidP="001E40E3">
      <w:pPr>
        <w:pStyle w:val="a7"/>
        <w:tabs>
          <w:tab w:val="left" w:pos="1636"/>
        </w:tabs>
        <w:ind w:left="0"/>
        <w:contextualSpacing w:val="0"/>
        <w:jc w:val="both"/>
        <w:rPr>
          <w:sz w:val="17"/>
          <w:szCs w:val="17"/>
        </w:rPr>
      </w:pPr>
      <w:r w:rsidRPr="001E40E3">
        <w:rPr>
          <w:sz w:val="17"/>
          <w:szCs w:val="17"/>
        </w:rPr>
        <w:t>2.1.</w:t>
      </w:r>
      <w:r w:rsidRPr="001E40E3">
        <w:rPr>
          <w:b/>
          <w:bCs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Денежные средства, указанные в пункте 1 настоящего Договора, используются в качестве задатка, вносимого Претендентом для участия в Аукционе, и в случае признания его победителем Аукциона засчитываются в счет оплаты приобретаемого на Аукционе Объекта.</w:t>
      </w:r>
    </w:p>
    <w:p w14:paraId="746CF245" w14:textId="13DA9C5A" w:rsidR="0007212C" w:rsidRPr="001E40E3" w:rsidRDefault="00043385" w:rsidP="001E40E3">
      <w:pPr>
        <w:pStyle w:val="a7"/>
        <w:tabs>
          <w:tab w:val="left" w:pos="1636"/>
        </w:tabs>
        <w:ind w:left="0"/>
        <w:contextualSpacing w:val="0"/>
        <w:jc w:val="both"/>
        <w:rPr>
          <w:sz w:val="17"/>
          <w:szCs w:val="17"/>
        </w:rPr>
      </w:pPr>
      <w:r w:rsidRPr="001E40E3">
        <w:rPr>
          <w:sz w:val="17"/>
          <w:szCs w:val="17"/>
        </w:rPr>
        <w:t xml:space="preserve">2.2. </w:t>
      </w:r>
      <w:r w:rsidR="0007212C" w:rsidRPr="001E40E3">
        <w:rPr>
          <w:sz w:val="17"/>
          <w:szCs w:val="17"/>
        </w:rPr>
        <w:t>Денежные</w:t>
      </w:r>
      <w:r w:rsidR="0007212C" w:rsidRPr="001E40E3">
        <w:rPr>
          <w:spacing w:val="-1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средства, указанные</w:t>
      </w:r>
      <w:r w:rsidR="0007212C" w:rsidRPr="001E40E3">
        <w:rPr>
          <w:spacing w:val="-1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в пункте</w:t>
      </w:r>
      <w:r w:rsidR="0007212C" w:rsidRPr="001E40E3">
        <w:rPr>
          <w:spacing w:val="-1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1 настоящего Договора, перечисленные Претендентом</w:t>
      </w:r>
      <w:r w:rsidR="0007212C" w:rsidRPr="001E40E3">
        <w:rPr>
          <w:spacing w:val="-2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на</w:t>
      </w:r>
      <w:r w:rsidR="0007212C" w:rsidRPr="001E40E3">
        <w:rPr>
          <w:spacing w:val="-2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счет, указанный в разделе</w:t>
      </w:r>
      <w:r w:rsidR="0007212C" w:rsidRPr="001E40E3">
        <w:rPr>
          <w:spacing w:val="-2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6</w:t>
      </w:r>
      <w:r w:rsidR="0007212C" w:rsidRPr="001E40E3">
        <w:rPr>
          <w:spacing w:val="-1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настоящего Договора,</w:t>
      </w:r>
      <w:r w:rsidR="0007212C" w:rsidRPr="001E40E3">
        <w:rPr>
          <w:spacing w:val="-1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считаются</w:t>
      </w:r>
      <w:r w:rsidR="0007212C" w:rsidRPr="001E40E3">
        <w:rPr>
          <w:spacing w:val="-1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 xml:space="preserve">внесенными </w:t>
      </w:r>
      <w:r w:rsidR="0007212C" w:rsidRPr="001E40E3">
        <w:rPr>
          <w:b/>
          <w:sz w:val="17"/>
          <w:szCs w:val="17"/>
        </w:rPr>
        <w:t>с</w:t>
      </w:r>
      <w:r w:rsidR="0007212C" w:rsidRPr="001E40E3">
        <w:rPr>
          <w:b/>
          <w:spacing w:val="-2"/>
          <w:sz w:val="17"/>
          <w:szCs w:val="17"/>
        </w:rPr>
        <w:t xml:space="preserve"> </w:t>
      </w:r>
      <w:r w:rsidR="0007212C" w:rsidRPr="001E40E3">
        <w:rPr>
          <w:b/>
          <w:sz w:val="17"/>
          <w:szCs w:val="17"/>
        </w:rPr>
        <w:t>момента</w:t>
      </w:r>
      <w:r w:rsidR="0007212C" w:rsidRPr="001E40E3">
        <w:rPr>
          <w:b/>
          <w:spacing w:val="-3"/>
          <w:sz w:val="17"/>
          <w:szCs w:val="17"/>
        </w:rPr>
        <w:t xml:space="preserve"> </w:t>
      </w:r>
      <w:r w:rsidR="0007212C" w:rsidRPr="001E40E3">
        <w:rPr>
          <w:b/>
          <w:sz w:val="17"/>
          <w:szCs w:val="17"/>
        </w:rPr>
        <w:t>их зачисления</w:t>
      </w:r>
      <w:r w:rsidR="0007212C" w:rsidRPr="001E40E3">
        <w:rPr>
          <w:b/>
          <w:spacing w:val="-1"/>
          <w:sz w:val="17"/>
          <w:szCs w:val="17"/>
        </w:rPr>
        <w:t xml:space="preserve"> </w:t>
      </w:r>
      <w:r w:rsidR="0007212C" w:rsidRPr="001E40E3">
        <w:rPr>
          <w:b/>
          <w:sz w:val="17"/>
          <w:szCs w:val="17"/>
        </w:rPr>
        <w:t>на</w:t>
      </w:r>
      <w:r w:rsidR="0007212C" w:rsidRPr="001E40E3">
        <w:rPr>
          <w:b/>
          <w:spacing w:val="-3"/>
          <w:sz w:val="17"/>
          <w:szCs w:val="17"/>
        </w:rPr>
        <w:t xml:space="preserve"> </w:t>
      </w:r>
      <w:r w:rsidR="0007212C" w:rsidRPr="001E40E3">
        <w:rPr>
          <w:b/>
          <w:sz w:val="17"/>
          <w:szCs w:val="17"/>
        </w:rPr>
        <w:t>расчетный</w:t>
      </w:r>
      <w:r w:rsidR="0007212C" w:rsidRPr="001E40E3">
        <w:rPr>
          <w:b/>
          <w:spacing w:val="-2"/>
          <w:sz w:val="17"/>
          <w:szCs w:val="17"/>
        </w:rPr>
        <w:t xml:space="preserve"> </w:t>
      </w:r>
      <w:r w:rsidR="0007212C" w:rsidRPr="001E40E3">
        <w:rPr>
          <w:b/>
          <w:sz w:val="17"/>
          <w:szCs w:val="17"/>
        </w:rPr>
        <w:t>счет</w:t>
      </w:r>
      <w:r w:rsidR="0007212C" w:rsidRPr="001E40E3">
        <w:rPr>
          <w:b/>
          <w:spacing w:val="-1"/>
          <w:sz w:val="17"/>
          <w:szCs w:val="17"/>
        </w:rPr>
        <w:t xml:space="preserve"> </w:t>
      </w:r>
      <w:r w:rsidR="0007212C" w:rsidRPr="001E40E3">
        <w:rPr>
          <w:b/>
          <w:sz w:val="17"/>
          <w:szCs w:val="17"/>
        </w:rPr>
        <w:t>Продавца</w:t>
      </w:r>
      <w:r w:rsidR="0007212C" w:rsidRPr="001E40E3">
        <w:rPr>
          <w:sz w:val="17"/>
          <w:szCs w:val="17"/>
        </w:rPr>
        <w:t>.</w:t>
      </w:r>
      <w:r w:rsidR="0007212C" w:rsidRPr="001E40E3">
        <w:rPr>
          <w:spacing w:val="-1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Документом, подтверждающим внесение задатка на расчетный счет, является выписка со счета Продавца. Претендент соглашается, что в случае не поступления суммы задатка на расчетный счет, что подтверждается выпиской со счета Продавца, обязательства Претендента по внесению задатка считаются неисполненными.</w:t>
      </w:r>
    </w:p>
    <w:p w14:paraId="12973AE7" w14:textId="0B689418" w:rsidR="0007212C" w:rsidRPr="001E40E3" w:rsidRDefault="00043385" w:rsidP="001E40E3">
      <w:pPr>
        <w:pStyle w:val="a7"/>
        <w:tabs>
          <w:tab w:val="left" w:pos="1636"/>
        </w:tabs>
        <w:ind w:left="0"/>
        <w:contextualSpacing w:val="0"/>
        <w:jc w:val="both"/>
        <w:rPr>
          <w:sz w:val="17"/>
          <w:szCs w:val="17"/>
        </w:rPr>
      </w:pPr>
      <w:r w:rsidRPr="001E40E3">
        <w:rPr>
          <w:sz w:val="17"/>
          <w:szCs w:val="17"/>
        </w:rPr>
        <w:t xml:space="preserve">2.3. </w:t>
      </w:r>
      <w:r w:rsidR="0007212C" w:rsidRPr="001E40E3">
        <w:rPr>
          <w:sz w:val="17"/>
          <w:szCs w:val="17"/>
        </w:rPr>
        <w:t>Претендент не вправе распоряжаться денежными средствами, поступившими на расчетный счет в качестве задатка, то есть не вправе требовать от Продавца их перечисления на любой иной банковский счет.</w:t>
      </w:r>
    </w:p>
    <w:p w14:paraId="4EBB70E1" w14:textId="3B3E177B" w:rsidR="0007212C" w:rsidRPr="001E40E3" w:rsidRDefault="00043385" w:rsidP="001E40E3">
      <w:pPr>
        <w:pStyle w:val="a7"/>
        <w:tabs>
          <w:tab w:val="left" w:pos="1636"/>
        </w:tabs>
        <w:ind w:left="0"/>
        <w:contextualSpacing w:val="0"/>
        <w:jc w:val="both"/>
        <w:rPr>
          <w:sz w:val="17"/>
          <w:szCs w:val="17"/>
        </w:rPr>
      </w:pPr>
      <w:r w:rsidRPr="001E40E3">
        <w:rPr>
          <w:sz w:val="17"/>
          <w:szCs w:val="17"/>
        </w:rPr>
        <w:t xml:space="preserve">2.4. </w:t>
      </w:r>
      <w:r w:rsidR="0007212C" w:rsidRPr="001E40E3">
        <w:rPr>
          <w:sz w:val="17"/>
          <w:szCs w:val="17"/>
        </w:rPr>
        <w:t>На</w:t>
      </w:r>
      <w:r w:rsidR="0007212C" w:rsidRPr="001E40E3">
        <w:rPr>
          <w:spacing w:val="-6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денежные</w:t>
      </w:r>
      <w:r w:rsidR="0007212C" w:rsidRPr="001E40E3">
        <w:rPr>
          <w:spacing w:val="-3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средства,</w:t>
      </w:r>
      <w:r w:rsidR="0007212C" w:rsidRPr="001E40E3">
        <w:rPr>
          <w:spacing w:val="-3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перечисленные</w:t>
      </w:r>
      <w:r w:rsidR="0007212C" w:rsidRPr="001E40E3">
        <w:rPr>
          <w:spacing w:val="-3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в</w:t>
      </w:r>
      <w:r w:rsidR="0007212C" w:rsidRPr="001E40E3">
        <w:rPr>
          <w:spacing w:val="-4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соответствии</w:t>
      </w:r>
      <w:r w:rsidR="0007212C" w:rsidRPr="001E40E3">
        <w:rPr>
          <w:spacing w:val="-3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с настоящим</w:t>
      </w:r>
      <w:r w:rsidR="0007212C" w:rsidRPr="001E40E3">
        <w:rPr>
          <w:spacing w:val="-4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Договором,</w:t>
      </w:r>
      <w:r w:rsidR="0007212C" w:rsidRPr="001E40E3">
        <w:rPr>
          <w:spacing w:val="-3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проценты</w:t>
      </w:r>
      <w:r w:rsidR="0007212C" w:rsidRPr="001E40E3">
        <w:rPr>
          <w:spacing w:val="-3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не</w:t>
      </w:r>
      <w:r w:rsidR="0007212C" w:rsidRPr="001E40E3">
        <w:rPr>
          <w:spacing w:val="-3"/>
          <w:sz w:val="17"/>
          <w:szCs w:val="17"/>
        </w:rPr>
        <w:t xml:space="preserve"> </w:t>
      </w:r>
      <w:r w:rsidR="0007212C" w:rsidRPr="001E40E3">
        <w:rPr>
          <w:spacing w:val="-2"/>
          <w:sz w:val="17"/>
          <w:szCs w:val="17"/>
        </w:rPr>
        <w:t>начисляются.</w:t>
      </w:r>
    </w:p>
    <w:p w14:paraId="07E65417" w14:textId="060406DE" w:rsidR="0007212C" w:rsidRPr="001E40E3" w:rsidRDefault="00043385" w:rsidP="001E40E3">
      <w:pPr>
        <w:pStyle w:val="a7"/>
        <w:tabs>
          <w:tab w:val="left" w:pos="5010"/>
        </w:tabs>
        <w:spacing w:line="207" w:lineRule="exact"/>
        <w:ind w:left="0"/>
        <w:contextualSpacing w:val="0"/>
        <w:jc w:val="center"/>
        <w:rPr>
          <w:b/>
          <w:bCs/>
          <w:sz w:val="17"/>
          <w:szCs w:val="17"/>
        </w:rPr>
      </w:pPr>
      <w:r w:rsidRPr="001E40E3">
        <w:rPr>
          <w:b/>
          <w:bCs/>
          <w:sz w:val="17"/>
          <w:szCs w:val="17"/>
        </w:rPr>
        <w:t xml:space="preserve">3. </w:t>
      </w:r>
      <w:r w:rsidR="0007212C" w:rsidRPr="001E40E3">
        <w:rPr>
          <w:b/>
          <w:bCs/>
          <w:sz w:val="17"/>
          <w:szCs w:val="17"/>
        </w:rPr>
        <w:t>Возврат</w:t>
      </w:r>
      <w:r w:rsidR="0007212C" w:rsidRPr="001E40E3">
        <w:rPr>
          <w:b/>
          <w:bCs/>
          <w:spacing w:val="-5"/>
          <w:sz w:val="17"/>
          <w:szCs w:val="17"/>
        </w:rPr>
        <w:t xml:space="preserve"> </w:t>
      </w:r>
      <w:r w:rsidR="0007212C" w:rsidRPr="001E40E3">
        <w:rPr>
          <w:b/>
          <w:bCs/>
          <w:sz w:val="17"/>
          <w:szCs w:val="17"/>
        </w:rPr>
        <w:t>денежных</w:t>
      </w:r>
      <w:r w:rsidR="0007212C" w:rsidRPr="001E40E3">
        <w:rPr>
          <w:b/>
          <w:bCs/>
          <w:spacing w:val="-4"/>
          <w:sz w:val="17"/>
          <w:szCs w:val="17"/>
        </w:rPr>
        <w:t xml:space="preserve"> </w:t>
      </w:r>
      <w:r w:rsidR="0007212C" w:rsidRPr="001E40E3">
        <w:rPr>
          <w:b/>
          <w:bCs/>
          <w:spacing w:val="-2"/>
          <w:sz w:val="17"/>
          <w:szCs w:val="17"/>
        </w:rPr>
        <w:t>средств</w:t>
      </w:r>
    </w:p>
    <w:p w14:paraId="2A349C7F" w14:textId="641C337C" w:rsidR="0007212C" w:rsidRPr="001E40E3" w:rsidRDefault="001E40E3" w:rsidP="001E40E3">
      <w:pPr>
        <w:pStyle w:val="a7"/>
        <w:tabs>
          <w:tab w:val="left" w:pos="1658"/>
        </w:tabs>
        <w:ind w:left="0"/>
        <w:contextualSpacing w:val="0"/>
        <w:jc w:val="both"/>
        <w:rPr>
          <w:sz w:val="17"/>
          <w:szCs w:val="17"/>
        </w:rPr>
      </w:pPr>
      <w:r w:rsidRPr="001E40E3">
        <w:rPr>
          <w:sz w:val="17"/>
          <w:szCs w:val="17"/>
        </w:rPr>
        <w:t xml:space="preserve">3.1. </w:t>
      </w:r>
      <w:r w:rsidR="0007212C" w:rsidRPr="001E40E3">
        <w:rPr>
          <w:sz w:val="17"/>
          <w:szCs w:val="17"/>
        </w:rPr>
        <w:t>В случае если Претендент не допущен к участию в открытом аукционе, Продавец обязуется перечислить Претенденту сумму задатка на указанный Претендентом в настоящем Договоре счет в течение</w:t>
      </w:r>
      <w:r w:rsidRPr="001E40E3">
        <w:rPr>
          <w:sz w:val="17"/>
          <w:szCs w:val="17"/>
        </w:rPr>
        <w:t xml:space="preserve"> 10 (десяти)</w:t>
      </w:r>
      <w:r w:rsidR="0007212C" w:rsidRPr="001E40E3">
        <w:rPr>
          <w:sz w:val="17"/>
          <w:szCs w:val="17"/>
        </w:rPr>
        <w:t xml:space="preserve"> </w:t>
      </w:r>
      <w:r w:rsidR="009443A4">
        <w:rPr>
          <w:sz w:val="17"/>
          <w:szCs w:val="17"/>
        </w:rPr>
        <w:t xml:space="preserve">календарных </w:t>
      </w:r>
      <w:r w:rsidR="0007212C" w:rsidRPr="001E40E3">
        <w:rPr>
          <w:sz w:val="17"/>
          <w:szCs w:val="17"/>
        </w:rPr>
        <w:t>дней, с даты подписания Протокола регистрации Участников Аукциона.</w:t>
      </w:r>
    </w:p>
    <w:p w14:paraId="3F647912" w14:textId="49AB1F7E" w:rsidR="0007212C" w:rsidRDefault="001E40E3" w:rsidP="001E40E3">
      <w:pPr>
        <w:pStyle w:val="a7"/>
        <w:tabs>
          <w:tab w:val="left" w:pos="1658"/>
        </w:tabs>
        <w:ind w:left="0"/>
        <w:contextualSpacing w:val="0"/>
        <w:jc w:val="both"/>
        <w:rPr>
          <w:sz w:val="17"/>
          <w:szCs w:val="17"/>
        </w:rPr>
      </w:pPr>
      <w:r w:rsidRPr="001E40E3">
        <w:rPr>
          <w:sz w:val="17"/>
          <w:szCs w:val="17"/>
        </w:rPr>
        <w:t xml:space="preserve">3.2. </w:t>
      </w:r>
      <w:r w:rsidR="0007212C" w:rsidRPr="001E40E3">
        <w:rPr>
          <w:sz w:val="17"/>
          <w:szCs w:val="17"/>
        </w:rPr>
        <w:t>В случае если Претендент не признан Победителем Аукциона, Продавец обязуется перечислить Претенденту</w:t>
      </w:r>
      <w:r w:rsidR="0007212C" w:rsidRPr="001E40E3">
        <w:rPr>
          <w:spacing w:val="-2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 xml:space="preserve">сумму задатка на указанный Претендентом в настоящем Договоре счет в течение </w:t>
      </w:r>
      <w:r w:rsidRPr="001E40E3">
        <w:rPr>
          <w:sz w:val="17"/>
          <w:szCs w:val="17"/>
        </w:rPr>
        <w:t>10 (десяти)</w:t>
      </w:r>
      <w:r w:rsidR="0007212C" w:rsidRPr="001E40E3">
        <w:rPr>
          <w:sz w:val="17"/>
          <w:szCs w:val="17"/>
        </w:rPr>
        <w:t xml:space="preserve"> календарных дней с даты утверждения Протокола о результатах аукциона.</w:t>
      </w:r>
    </w:p>
    <w:p w14:paraId="64F93190" w14:textId="264FF983" w:rsidR="00EF6EFD" w:rsidRPr="001E40E3" w:rsidRDefault="00EF6EFD" w:rsidP="001E40E3">
      <w:pPr>
        <w:pStyle w:val="a7"/>
        <w:tabs>
          <w:tab w:val="left" w:pos="1658"/>
        </w:tabs>
        <w:ind w:left="0"/>
        <w:contextualSpacing w:val="0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3.3. </w:t>
      </w:r>
      <w:r w:rsidRPr="00EF6EFD">
        <w:rPr>
          <w:sz w:val="17"/>
          <w:szCs w:val="17"/>
        </w:rPr>
        <w:t xml:space="preserve">В силу ст. 381 ГК РФ если </w:t>
      </w:r>
      <w:r>
        <w:rPr>
          <w:sz w:val="17"/>
          <w:szCs w:val="17"/>
        </w:rPr>
        <w:t>Претендент</w:t>
      </w:r>
      <w:r w:rsidRPr="00EF6EFD">
        <w:rPr>
          <w:sz w:val="17"/>
          <w:szCs w:val="17"/>
        </w:rPr>
        <w:t xml:space="preserve"> не явился на торги в указанное в Извещении время и место, то задаток ему не возвращается и остается у Организатора торгов</w:t>
      </w:r>
      <w:r w:rsidR="004334D6">
        <w:rPr>
          <w:sz w:val="17"/>
          <w:szCs w:val="17"/>
        </w:rPr>
        <w:t>.</w:t>
      </w:r>
    </w:p>
    <w:p w14:paraId="0C858594" w14:textId="15C8243E" w:rsidR="0007212C" w:rsidRPr="001E40E3" w:rsidRDefault="001E40E3" w:rsidP="001E40E3">
      <w:pPr>
        <w:pStyle w:val="a7"/>
        <w:tabs>
          <w:tab w:val="left" w:pos="1658"/>
        </w:tabs>
        <w:ind w:left="0"/>
        <w:contextualSpacing w:val="0"/>
        <w:jc w:val="both"/>
        <w:rPr>
          <w:sz w:val="17"/>
          <w:szCs w:val="17"/>
        </w:rPr>
      </w:pPr>
      <w:r w:rsidRPr="001E40E3">
        <w:rPr>
          <w:sz w:val="17"/>
          <w:szCs w:val="17"/>
        </w:rPr>
        <w:t>3.</w:t>
      </w:r>
      <w:r w:rsidR="00EF6EFD">
        <w:rPr>
          <w:sz w:val="17"/>
          <w:szCs w:val="17"/>
        </w:rPr>
        <w:t>4</w:t>
      </w:r>
      <w:r w:rsidRPr="001E40E3">
        <w:rPr>
          <w:sz w:val="17"/>
          <w:szCs w:val="17"/>
        </w:rPr>
        <w:t xml:space="preserve">.  </w:t>
      </w:r>
      <w:r w:rsidR="0007212C" w:rsidRPr="001E40E3">
        <w:rPr>
          <w:sz w:val="17"/>
          <w:szCs w:val="17"/>
        </w:rPr>
        <w:t>В случае отзыва Претендентом в установленном действующим законодательством</w:t>
      </w:r>
      <w:r w:rsidR="0007212C" w:rsidRPr="001E40E3">
        <w:rPr>
          <w:spacing w:val="40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 xml:space="preserve">порядке заявки на участие в Аукционе, Продавец обязуется перечислить сумму задатка на указанный Претендентом в настоящем Договоре счет не позднее </w:t>
      </w:r>
      <w:r w:rsidRPr="001E40E3">
        <w:rPr>
          <w:sz w:val="17"/>
          <w:szCs w:val="17"/>
        </w:rPr>
        <w:t xml:space="preserve">10 (Десяти) </w:t>
      </w:r>
      <w:r w:rsidR="0007212C" w:rsidRPr="001E40E3">
        <w:rPr>
          <w:sz w:val="17"/>
          <w:szCs w:val="17"/>
        </w:rPr>
        <w:t xml:space="preserve">дней с момента </w:t>
      </w:r>
      <w:r w:rsidRPr="001E40E3">
        <w:rPr>
          <w:sz w:val="17"/>
          <w:szCs w:val="17"/>
        </w:rPr>
        <w:t>получения</w:t>
      </w:r>
      <w:r w:rsidR="0007212C" w:rsidRPr="001E40E3">
        <w:rPr>
          <w:sz w:val="17"/>
          <w:szCs w:val="17"/>
        </w:rPr>
        <w:t xml:space="preserve"> Продавц</w:t>
      </w:r>
      <w:r w:rsidRPr="001E40E3">
        <w:rPr>
          <w:sz w:val="17"/>
          <w:szCs w:val="17"/>
        </w:rPr>
        <w:t>ом</w:t>
      </w:r>
      <w:r w:rsidR="0007212C" w:rsidRPr="001E40E3">
        <w:rPr>
          <w:sz w:val="17"/>
          <w:szCs w:val="17"/>
        </w:rPr>
        <w:t xml:space="preserve"> Уведомления Претендента об отзыве заявки.</w:t>
      </w:r>
    </w:p>
    <w:p w14:paraId="796230AA" w14:textId="2D8EB307" w:rsidR="0007212C" w:rsidRPr="001E40E3" w:rsidRDefault="001E40E3" w:rsidP="001E40E3">
      <w:pPr>
        <w:pStyle w:val="a7"/>
        <w:tabs>
          <w:tab w:val="left" w:pos="1644"/>
        </w:tabs>
        <w:ind w:left="0"/>
        <w:contextualSpacing w:val="0"/>
        <w:jc w:val="both"/>
        <w:rPr>
          <w:sz w:val="17"/>
          <w:szCs w:val="17"/>
        </w:rPr>
      </w:pPr>
      <w:r w:rsidRPr="001E40E3">
        <w:rPr>
          <w:sz w:val="17"/>
          <w:szCs w:val="17"/>
        </w:rPr>
        <w:t>3.</w:t>
      </w:r>
      <w:r w:rsidR="00EF6EFD">
        <w:rPr>
          <w:sz w:val="17"/>
          <w:szCs w:val="17"/>
        </w:rPr>
        <w:t>5</w:t>
      </w:r>
      <w:r w:rsidRPr="001E40E3">
        <w:rPr>
          <w:sz w:val="17"/>
          <w:szCs w:val="17"/>
        </w:rPr>
        <w:t xml:space="preserve">.  </w:t>
      </w:r>
      <w:r w:rsidR="0007212C" w:rsidRPr="001E40E3">
        <w:rPr>
          <w:sz w:val="17"/>
          <w:szCs w:val="17"/>
        </w:rPr>
        <w:t>В случае если Претендент, признанный Победителем Аукциона, уклоняется или отказывается от подписания Протокола о</w:t>
      </w:r>
      <w:r w:rsidR="0004788E">
        <w:rPr>
          <w:sz w:val="17"/>
          <w:szCs w:val="17"/>
        </w:rPr>
        <w:t xml:space="preserve"> результатах </w:t>
      </w:r>
      <w:r w:rsidR="0007212C" w:rsidRPr="001E40E3">
        <w:rPr>
          <w:sz w:val="17"/>
          <w:szCs w:val="17"/>
        </w:rPr>
        <w:t xml:space="preserve">аукциона или заключения Договора купли-продажи в установленные сроки, или не вносит в срок установленную </w:t>
      </w:r>
      <w:r w:rsidR="00B91AFE">
        <w:rPr>
          <w:sz w:val="17"/>
          <w:szCs w:val="17"/>
        </w:rPr>
        <w:t xml:space="preserve">договором купли-продажи </w:t>
      </w:r>
      <w:r w:rsidR="0007212C" w:rsidRPr="001E40E3">
        <w:rPr>
          <w:sz w:val="17"/>
          <w:szCs w:val="17"/>
        </w:rPr>
        <w:t>сумму платежа, сумма внесенного задатка ему не возвращается, что является мерой ответственности, применяемой к Претенденту в соответствии с действующим законодательством (ст. 380 ГК</w:t>
      </w:r>
      <w:r w:rsidR="005169A3">
        <w:rPr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РФ).</w:t>
      </w:r>
    </w:p>
    <w:p w14:paraId="46F1E8E9" w14:textId="72A68B6E" w:rsidR="0007212C" w:rsidRPr="001E40E3" w:rsidRDefault="001E40E3" w:rsidP="001E40E3">
      <w:pPr>
        <w:pStyle w:val="a7"/>
        <w:tabs>
          <w:tab w:val="left" w:pos="1644"/>
        </w:tabs>
        <w:ind w:left="0"/>
        <w:contextualSpacing w:val="0"/>
        <w:jc w:val="both"/>
        <w:rPr>
          <w:sz w:val="17"/>
          <w:szCs w:val="17"/>
        </w:rPr>
      </w:pPr>
      <w:r w:rsidRPr="001E40E3">
        <w:rPr>
          <w:sz w:val="17"/>
          <w:szCs w:val="17"/>
        </w:rPr>
        <w:t>3.</w:t>
      </w:r>
      <w:r w:rsidR="00EF6EFD">
        <w:rPr>
          <w:sz w:val="17"/>
          <w:szCs w:val="17"/>
        </w:rPr>
        <w:t>6</w:t>
      </w:r>
      <w:r w:rsidRPr="001E40E3">
        <w:rPr>
          <w:sz w:val="17"/>
          <w:szCs w:val="17"/>
        </w:rPr>
        <w:t xml:space="preserve">. </w:t>
      </w:r>
      <w:r w:rsidR="0007212C" w:rsidRPr="001E40E3">
        <w:rPr>
          <w:sz w:val="17"/>
          <w:szCs w:val="17"/>
        </w:rPr>
        <w:t>Претенденту, признанному Победителем Аукциона</w:t>
      </w:r>
      <w:r w:rsidR="0007212C" w:rsidRPr="001E40E3">
        <w:rPr>
          <w:spacing w:val="-2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и</w:t>
      </w:r>
      <w:r w:rsidR="0007212C" w:rsidRPr="001E40E3">
        <w:rPr>
          <w:spacing w:val="-1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заключившему</w:t>
      </w:r>
      <w:r w:rsidR="0007212C" w:rsidRPr="001E40E3">
        <w:rPr>
          <w:spacing w:val="-2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с</w:t>
      </w:r>
      <w:r w:rsidR="0007212C" w:rsidRPr="001E40E3">
        <w:rPr>
          <w:spacing w:val="-1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Продавцом</w:t>
      </w:r>
      <w:r w:rsidR="0007212C" w:rsidRPr="001E40E3">
        <w:rPr>
          <w:spacing w:val="-2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Договор купли-продажи</w:t>
      </w:r>
      <w:r w:rsidR="0007212C" w:rsidRPr="001E40E3">
        <w:rPr>
          <w:spacing w:val="-1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Объекта, сумма задатка не возвращается, сумма задатка засчитывается в счет оплаты стоимости имущества по договору купли-продажи.</w:t>
      </w:r>
    </w:p>
    <w:p w14:paraId="498115ED" w14:textId="7A3FF817" w:rsidR="0007212C" w:rsidRPr="001E40E3" w:rsidRDefault="001E40E3" w:rsidP="001E40E3">
      <w:pPr>
        <w:pStyle w:val="a7"/>
        <w:tabs>
          <w:tab w:val="left" w:pos="1627"/>
        </w:tabs>
        <w:ind w:left="0"/>
        <w:contextualSpacing w:val="0"/>
        <w:jc w:val="both"/>
        <w:rPr>
          <w:sz w:val="17"/>
          <w:szCs w:val="17"/>
        </w:rPr>
      </w:pPr>
      <w:r w:rsidRPr="001E40E3">
        <w:rPr>
          <w:sz w:val="17"/>
          <w:szCs w:val="17"/>
        </w:rPr>
        <w:t>3.</w:t>
      </w:r>
      <w:r w:rsidR="00EF6EFD">
        <w:rPr>
          <w:sz w:val="17"/>
          <w:szCs w:val="17"/>
        </w:rPr>
        <w:t>7</w:t>
      </w:r>
      <w:r w:rsidRPr="001E40E3">
        <w:rPr>
          <w:sz w:val="17"/>
          <w:szCs w:val="17"/>
        </w:rPr>
        <w:t xml:space="preserve">. </w:t>
      </w:r>
      <w:r w:rsidR="0007212C" w:rsidRPr="001E40E3">
        <w:rPr>
          <w:sz w:val="17"/>
          <w:szCs w:val="17"/>
        </w:rPr>
        <w:t xml:space="preserve">В случае признания Аукциона несостоявшимся, Продавец перечисляет Претенденту сумму задатка в течение </w:t>
      </w:r>
      <w:r w:rsidRPr="001E40E3">
        <w:rPr>
          <w:sz w:val="17"/>
          <w:szCs w:val="17"/>
        </w:rPr>
        <w:t>10</w:t>
      </w:r>
      <w:r w:rsidR="0007212C" w:rsidRPr="001E40E3">
        <w:rPr>
          <w:sz w:val="17"/>
          <w:szCs w:val="17"/>
        </w:rPr>
        <w:t xml:space="preserve"> (</w:t>
      </w:r>
      <w:r w:rsidRPr="001E40E3">
        <w:rPr>
          <w:sz w:val="17"/>
          <w:szCs w:val="17"/>
        </w:rPr>
        <w:t>десяти</w:t>
      </w:r>
      <w:r w:rsidR="0007212C" w:rsidRPr="001E40E3">
        <w:rPr>
          <w:sz w:val="17"/>
          <w:szCs w:val="17"/>
        </w:rPr>
        <w:t>) дней с момента утверждения Протокола о результатах аукциона.</w:t>
      </w:r>
    </w:p>
    <w:p w14:paraId="558B0475" w14:textId="4FBF2ABB" w:rsidR="0007212C" w:rsidRPr="001E40E3" w:rsidRDefault="001E40E3" w:rsidP="001E40E3">
      <w:pPr>
        <w:pStyle w:val="a7"/>
        <w:tabs>
          <w:tab w:val="left" w:pos="1627"/>
        </w:tabs>
        <w:ind w:left="0"/>
        <w:contextualSpacing w:val="0"/>
        <w:jc w:val="center"/>
        <w:rPr>
          <w:b/>
          <w:bCs/>
          <w:spacing w:val="-2"/>
          <w:sz w:val="17"/>
          <w:szCs w:val="17"/>
        </w:rPr>
      </w:pPr>
      <w:r w:rsidRPr="001E40E3">
        <w:rPr>
          <w:b/>
          <w:bCs/>
          <w:sz w:val="17"/>
          <w:szCs w:val="17"/>
        </w:rPr>
        <w:t xml:space="preserve">4. </w:t>
      </w:r>
      <w:r w:rsidR="0007212C" w:rsidRPr="001E40E3">
        <w:rPr>
          <w:b/>
          <w:bCs/>
          <w:sz w:val="17"/>
          <w:szCs w:val="17"/>
        </w:rPr>
        <w:t>Срок</w:t>
      </w:r>
      <w:r w:rsidR="0007212C" w:rsidRPr="001E40E3">
        <w:rPr>
          <w:b/>
          <w:bCs/>
          <w:spacing w:val="-5"/>
          <w:sz w:val="17"/>
          <w:szCs w:val="17"/>
        </w:rPr>
        <w:t xml:space="preserve"> </w:t>
      </w:r>
      <w:r w:rsidR="0007212C" w:rsidRPr="001E40E3">
        <w:rPr>
          <w:b/>
          <w:bCs/>
          <w:sz w:val="17"/>
          <w:szCs w:val="17"/>
        </w:rPr>
        <w:t>действия</w:t>
      </w:r>
      <w:r w:rsidR="0007212C" w:rsidRPr="001E40E3">
        <w:rPr>
          <w:b/>
          <w:bCs/>
          <w:spacing w:val="-3"/>
          <w:sz w:val="17"/>
          <w:szCs w:val="17"/>
        </w:rPr>
        <w:t xml:space="preserve"> </w:t>
      </w:r>
      <w:r w:rsidR="0007212C" w:rsidRPr="001E40E3">
        <w:rPr>
          <w:b/>
          <w:bCs/>
          <w:spacing w:val="-2"/>
          <w:sz w:val="17"/>
          <w:szCs w:val="17"/>
        </w:rPr>
        <w:t>Договора</w:t>
      </w:r>
    </w:p>
    <w:p w14:paraId="5136D3A5" w14:textId="7602E3B1" w:rsidR="0007212C" w:rsidRPr="001E40E3" w:rsidRDefault="001E40E3" w:rsidP="001E40E3">
      <w:pPr>
        <w:pStyle w:val="a7"/>
        <w:tabs>
          <w:tab w:val="left" w:pos="1627"/>
        </w:tabs>
        <w:ind w:left="0"/>
        <w:contextualSpacing w:val="0"/>
        <w:jc w:val="both"/>
        <w:rPr>
          <w:sz w:val="17"/>
          <w:szCs w:val="17"/>
        </w:rPr>
      </w:pPr>
      <w:r w:rsidRPr="001E40E3">
        <w:rPr>
          <w:spacing w:val="-2"/>
          <w:sz w:val="17"/>
          <w:szCs w:val="17"/>
        </w:rPr>
        <w:t xml:space="preserve">4.1. </w:t>
      </w:r>
      <w:r w:rsidR="0007212C" w:rsidRPr="001E40E3">
        <w:rPr>
          <w:sz w:val="17"/>
          <w:szCs w:val="17"/>
        </w:rPr>
        <w:t>Настоящий Договор вступает в силу с момента его подписания Сторонами и прекращает свое действие исполнением Сторонами обязательств, предусмотренных настоящим Договором.</w:t>
      </w:r>
    </w:p>
    <w:p w14:paraId="3F62444C" w14:textId="4F111A59" w:rsidR="0007212C" w:rsidRPr="001E40E3" w:rsidRDefault="001E40E3" w:rsidP="001E40E3">
      <w:pPr>
        <w:pStyle w:val="a7"/>
        <w:tabs>
          <w:tab w:val="left" w:pos="1627"/>
        </w:tabs>
        <w:ind w:left="0"/>
        <w:contextualSpacing w:val="0"/>
        <w:jc w:val="both"/>
        <w:rPr>
          <w:spacing w:val="-2"/>
          <w:sz w:val="17"/>
          <w:szCs w:val="17"/>
        </w:rPr>
      </w:pPr>
      <w:r w:rsidRPr="001E40E3">
        <w:rPr>
          <w:sz w:val="17"/>
          <w:szCs w:val="17"/>
        </w:rPr>
        <w:t xml:space="preserve">4.2. </w:t>
      </w:r>
      <w:r w:rsidR="0007212C" w:rsidRPr="001E40E3">
        <w:rPr>
          <w:sz w:val="17"/>
          <w:szCs w:val="17"/>
        </w:rPr>
        <w:t>Настоящий</w:t>
      </w:r>
      <w:r w:rsidR="0007212C" w:rsidRPr="001E40E3">
        <w:rPr>
          <w:spacing w:val="-7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Договор</w:t>
      </w:r>
      <w:r w:rsidR="0007212C" w:rsidRPr="001E40E3">
        <w:rPr>
          <w:spacing w:val="-6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регулируется</w:t>
      </w:r>
      <w:r w:rsidR="0007212C" w:rsidRPr="001E40E3">
        <w:rPr>
          <w:spacing w:val="-4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действующим</w:t>
      </w:r>
      <w:r w:rsidR="0007212C" w:rsidRPr="001E40E3">
        <w:rPr>
          <w:spacing w:val="-6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законодательством</w:t>
      </w:r>
      <w:r w:rsidR="0007212C" w:rsidRPr="001E40E3">
        <w:rPr>
          <w:spacing w:val="-6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Российской</w:t>
      </w:r>
      <w:r w:rsidR="0007212C" w:rsidRPr="001E40E3">
        <w:rPr>
          <w:spacing w:val="-6"/>
          <w:sz w:val="17"/>
          <w:szCs w:val="17"/>
        </w:rPr>
        <w:t xml:space="preserve"> </w:t>
      </w:r>
      <w:r w:rsidR="0007212C" w:rsidRPr="001E40E3">
        <w:rPr>
          <w:spacing w:val="-2"/>
          <w:sz w:val="17"/>
          <w:szCs w:val="17"/>
        </w:rPr>
        <w:t>Федерации.</w:t>
      </w:r>
    </w:p>
    <w:p w14:paraId="37E2EBE8" w14:textId="1B938D27" w:rsidR="0007212C" w:rsidRPr="001E40E3" w:rsidRDefault="001E40E3" w:rsidP="001E40E3">
      <w:pPr>
        <w:pStyle w:val="a7"/>
        <w:tabs>
          <w:tab w:val="left" w:pos="1630"/>
        </w:tabs>
        <w:ind w:left="0"/>
        <w:contextualSpacing w:val="0"/>
        <w:jc w:val="both"/>
        <w:rPr>
          <w:sz w:val="17"/>
          <w:szCs w:val="17"/>
        </w:rPr>
      </w:pPr>
      <w:r w:rsidRPr="001E40E3">
        <w:rPr>
          <w:spacing w:val="-2"/>
          <w:sz w:val="17"/>
          <w:szCs w:val="17"/>
        </w:rPr>
        <w:t xml:space="preserve">4.3. </w:t>
      </w:r>
      <w:r w:rsidR="0007212C" w:rsidRPr="001E40E3">
        <w:rPr>
          <w:sz w:val="17"/>
          <w:szCs w:val="17"/>
        </w:rPr>
        <w:t xml:space="preserve">Споры, возникающие по настоящему договору или в связи с его исполнением, разрешаются Сторонами путем переговоров с соблюдением обязательного претензионного порядка. Претензия направляется Стороне по адресу, указанному в настоящем договоре. Сторона, которая получила претензию, обязана ответить на нее тем же способом, которым ее направил контрагент. Сроки для ответа на претензию – 10 рабочих дней с момента доставки претензии адресату с помощью услуг </w:t>
      </w:r>
      <w:r w:rsidR="009443A4">
        <w:rPr>
          <w:sz w:val="17"/>
          <w:szCs w:val="17"/>
        </w:rPr>
        <w:t>«</w:t>
      </w:r>
      <w:r w:rsidR="0007212C" w:rsidRPr="001E40E3">
        <w:rPr>
          <w:sz w:val="17"/>
          <w:szCs w:val="17"/>
        </w:rPr>
        <w:t>Почты России</w:t>
      </w:r>
      <w:r w:rsidR="009443A4">
        <w:rPr>
          <w:sz w:val="17"/>
          <w:szCs w:val="17"/>
        </w:rPr>
        <w:t>»</w:t>
      </w:r>
      <w:r w:rsidR="0007212C" w:rsidRPr="001E40E3">
        <w:rPr>
          <w:sz w:val="17"/>
          <w:szCs w:val="17"/>
        </w:rPr>
        <w:t>. При неполучении ответа в течение этих сроков отправитель претензии вправе обратиться в</w:t>
      </w:r>
      <w:r w:rsidR="0007212C" w:rsidRPr="001E40E3">
        <w:rPr>
          <w:spacing w:val="-1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арбитражный суд. При не</w:t>
      </w:r>
      <w:r w:rsidR="0007212C" w:rsidRPr="001E40E3">
        <w:rPr>
          <w:spacing w:val="-1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достижении Сторонами согласия по</w:t>
      </w:r>
      <w:r w:rsidR="0007212C" w:rsidRPr="001E40E3">
        <w:rPr>
          <w:spacing w:val="-1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возникшим</w:t>
      </w:r>
      <w:r w:rsidR="0007212C" w:rsidRPr="001E40E3">
        <w:rPr>
          <w:spacing w:val="-1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спорам</w:t>
      </w:r>
      <w:r w:rsidR="0007212C" w:rsidRPr="001E40E3">
        <w:rPr>
          <w:spacing w:val="-1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в</w:t>
      </w:r>
      <w:r w:rsidR="0007212C" w:rsidRPr="001E40E3">
        <w:rPr>
          <w:spacing w:val="-1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процессе переговоров</w:t>
      </w:r>
      <w:r w:rsidR="0007212C" w:rsidRPr="001E40E3">
        <w:rPr>
          <w:spacing w:val="-1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 xml:space="preserve">с обязательным соблюдением претензионного порядка, споры разрешаются в Арбитражном суде </w:t>
      </w:r>
      <w:r w:rsidRPr="001E40E3">
        <w:rPr>
          <w:sz w:val="17"/>
          <w:szCs w:val="17"/>
        </w:rPr>
        <w:t>города Москвы</w:t>
      </w:r>
      <w:r w:rsidR="0007212C" w:rsidRPr="001E40E3">
        <w:rPr>
          <w:sz w:val="17"/>
          <w:szCs w:val="17"/>
        </w:rPr>
        <w:t xml:space="preserve"> в соответствии с</w:t>
      </w:r>
      <w:r w:rsidR="0007212C" w:rsidRPr="001E40E3">
        <w:rPr>
          <w:spacing w:val="-2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действующим</w:t>
      </w:r>
      <w:r w:rsidR="0007212C" w:rsidRPr="001E40E3">
        <w:rPr>
          <w:spacing w:val="-2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 xml:space="preserve">законодательством (суде общей юрисдикции по месту нахождения Продавца, если Претендентом выступает физическое лицо). Настоящий пункт имеет силу Соглашения Сторон о порядке и сроках претензионного урегулирования, условия данного соглашения являются независимыми от текста договора и будут сохранять свою силу в случаях недействительности и </w:t>
      </w:r>
      <w:proofErr w:type="spellStart"/>
      <w:r w:rsidR="0007212C" w:rsidRPr="001E40E3">
        <w:rPr>
          <w:sz w:val="17"/>
          <w:szCs w:val="17"/>
        </w:rPr>
        <w:t>незаключенности</w:t>
      </w:r>
      <w:proofErr w:type="spellEnd"/>
      <w:r w:rsidR="0007212C" w:rsidRPr="001E40E3">
        <w:rPr>
          <w:sz w:val="17"/>
          <w:szCs w:val="17"/>
        </w:rPr>
        <w:t xml:space="preserve"> договора.</w:t>
      </w:r>
    </w:p>
    <w:p w14:paraId="1780E406" w14:textId="6B5F8479" w:rsidR="0007212C" w:rsidRPr="001E40E3" w:rsidRDefault="001E40E3" w:rsidP="001E40E3">
      <w:pPr>
        <w:pStyle w:val="a7"/>
        <w:tabs>
          <w:tab w:val="left" w:pos="1637"/>
        </w:tabs>
        <w:ind w:left="0"/>
        <w:contextualSpacing w:val="0"/>
        <w:jc w:val="both"/>
        <w:rPr>
          <w:sz w:val="17"/>
          <w:szCs w:val="17"/>
        </w:rPr>
      </w:pPr>
      <w:r w:rsidRPr="001E40E3">
        <w:rPr>
          <w:sz w:val="17"/>
          <w:szCs w:val="17"/>
        </w:rPr>
        <w:t xml:space="preserve">4.4. </w:t>
      </w:r>
      <w:r w:rsidR="0007212C" w:rsidRPr="001E40E3">
        <w:rPr>
          <w:sz w:val="17"/>
          <w:szCs w:val="17"/>
        </w:rPr>
        <w:t>Настоящий</w:t>
      </w:r>
      <w:r w:rsidR="0007212C" w:rsidRPr="001E40E3">
        <w:rPr>
          <w:spacing w:val="40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Договор</w:t>
      </w:r>
      <w:r w:rsidR="0007212C" w:rsidRPr="001E40E3">
        <w:rPr>
          <w:spacing w:val="40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составлен</w:t>
      </w:r>
      <w:r w:rsidR="0007212C" w:rsidRPr="001E40E3">
        <w:rPr>
          <w:spacing w:val="40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в</w:t>
      </w:r>
      <w:r w:rsidR="0007212C" w:rsidRPr="001E40E3">
        <w:rPr>
          <w:spacing w:val="40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двух</w:t>
      </w:r>
      <w:r w:rsidR="0007212C" w:rsidRPr="001E40E3">
        <w:rPr>
          <w:spacing w:val="40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экземплярах,</w:t>
      </w:r>
      <w:r w:rsidR="0007212C" w:rsidRPr="001E40E3">
        <w:rPr>
          <w:spacing w:val="40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имеющих</w:t>
      </w:r>
      <w:r w:rsidR="0007212C" w:rsidRPr="001E40E3">
        <w:rPr>
          <w:spacing w:val="40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одинаковую</w:t>
      </w:r>
      <w:r w:rsidR="0007212C" w:rsidRPr="001E40E3">
        <w:rPr>
          <w:spacing w:val="40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юридическую</w:t>
      </w:r>
      <w:r w:rsidR="0007212C" w:rsidRPr="001E40E3">
        <w:rPr>
          <w:spacing w:val="40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силу,</w:t>
      </w:r>
      <w:r w:rsidR="0007212C" w:rsidRPr="001E40E3">
        <w:rPr>
          <w:spacing w:val="40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по</w:t>
      </w:r>
      <w:r w:rsidR="0007212C" w:rsidRPr="001E40E3">
        <w:rPr>
          <w:spacing w:val="40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одному</w:t>
      </w:r>
      <w:r w:rsidR="0007212C" w:rsidRPr="001E40E3">
        <w:rPr>
          <w:spacing w:val="39"/>
          <w:sz w:val="17"/>
          <w:szCs w:val="17"/>
        </w:rPr>
        <w:t xml:space="preserve"> </w:t>
      </w:r>
      <w:r w:rsidR="0007212C" w:rsidRPr="001E40E3">
        <w:rPr>
          <w:sz w:val="17"/>
          <w:szCs w:val="17"/>
        </w:rPr>
        <w:t>для каждой из Сторон.</w:t>
      </w:r>
    </w:p>
    <w:p w14:paraId="62D2C43D" w14:textId="527629AA" w:rsidR="0007212C" w:rsidRPr="001E40E3" w:rsidRDefault="001E40E3" w:rsidP="001E40E3">
      <w:pPr>
        <w:pStyle w:val="a7"/>
        <w:tabs>
          <w:tab w:val="left" w:pos="1637"/>
        </w:tabs>
        <w:ind w:left="0"/>
        <w:contextualSpacing w:val="0"/>
        <w:jc w:val="center"/>
        <w:rPr>
          <w:b/>
          <w:bCs/>
          <w:spacing w:val="-2"/>
          <w:sz w:val="17"/>
          <w:szCs w:val="17"/>
        </w:rPr>
      </w:pPr>
      <w:r w:rsidRPr="001E40E3">
        <w:rPr>
          <w:b/>
          <w:bCs/>
          <w:sz w:val="17"/>
          <w:szCs w:val="17"/>
        </w:rPr>
        <w:t xml:space="preserve">5. </w:t>
      </w:r>
      <w:r w:rsidR="0007212C" w:rsidRPr="001E40E3">
        <w:rPr>
          <w:b/>
          <w:bCs/>
          <w:sz w:val="17"/>
          <w:szCs w:val="17"/>
        </w:rPr>
        <w:t>Банковские</w:t>
      </w:r>
      <w:r w:rsidR="0007212C" w:rsidRPr="001E40E3">
        <w:rPr>
          <w:b/>
          <w:bCs/>
          <w:spacing w:val="-4"/>
          <w:sz w:val="17"/>
          <w:szCs w:val="17"/>
        </w:rPr>
        <w:t xml:space="preserve"> </w:t>
      </w:r>
      <w:r w:rsidR="0007212C" w:rsidRPr="001E40E3">
        <w:rPr>
          <w:b/>
          <w:bCs/>
          <w:sz w:val="17"/>
          <w:szCs w:val="17"/>
        </w:rPr>
        <w:t>реквизиты</w:t>
      </w:r>
      <w:r w:rsidR="0007212C" w:rsidRPr="001E40E3">
        <w:rPr>
          <w:b/>
          <w:bCs/>
          <w:spacing w:val="-3"/>
          <w:sz w:val="17"/>
          <w:szCs w:val="17"/>
        </w:rPr>
        <w:t xml:space="preserve"> </w:t>
      </w:r>
      <w:r w:rsidR="0007212C" w:rsidRPr="001E40E3">
        <w:rPr>
          <w:b/>
          <w:bCs/>
          <w:sz w:val="17"/>
          <w:szCs w:val="17"/>
        </w:rPr>
        <w:t>и</w:t>
      </w:r>
      <w:r w:rsidR="0007212C" w:rsidRPr="001E40E3">
        <w:rPr>
          <w:b/>
          <w:bCs/>
          <w:spacing w:val="-3"/>
          <w:sz w:val="17"/>
          <w:szCs w:val="17"/>
        </w:rPr>
        <w:t xml:space="preserve"> </w:t>
      </w:r>
      <w:r w:rsidR="0007212C" w:rsidRPr="001E40E3">
        <w:rPr>
          <w:b/>
          <w:bCs/>
          <w:sz w:val="17"/>
          <w:szCs w:val="17"/>
        </w:rPr>
        <w:t>подписи</w:t>
      </w:r>
      <w:r w:rsidR="0007212C" w:rsidRPr="001E40E3">
        <w:rPr>
          <w:b/>
          <w:bCs/>
          <w:spacing w:val="-3"/>
          <w:sz w:val="17"/>
          <w:szCs w:val="17"/>
        </w:rPr>
        <w:t xml:space="preserve"> </w:t>
      </w:r>
      <w:r w:rsidR="0007212C" w:rsidRPr="001E40E3">
        <w:rPr>
          <w:b/>
          <w:bCs/>
          <w:spacing w:val="-2"/>
          <w:sz w:val="17"/>
          <w:szCs w:val="17"/>
        </w:rPr>
        <w:t>сторон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27"/>
        <w:gridCol w:w="3711"/>
      </w:tblGrid>
      <w:tr w:rsidR="001E40E3" w:rsidRPr="001E40E3" w14:paraId="4AB4EC2B" w14:textId="77777777" w:rsidTr="001E40E3">
        <w:tc>
          <w:tcPr>
            <w:tcW w:w="5027" w:type="dxa"/>
          </w:tcPr>
          <w:p w14:paraId="61E96026" w14:textId="77777777" w:rsidR="001E40E3" w:rsidRPr="001E40E3" w:rsidRDefault="001E40E3" w:rsidP="001E40E3">
            <w:pPr>
              <w:pStyle w:val="a7"/>
              <w:tabs>
                <w:tab w:val="left" w:pos="1637"/>
              </w:tabs>
              <w:ind w:left="0"/>
              <w:contextualSpacing w:val="0"/>
              <w:rPr>
                <w:b/>
                <w:bCs/>
                <w:sz w:val="17"/>
                <w:szCs w:val="17"/>
              </w:rPr>
            </w:pPr>
            <w:r w:rsidRPr="001E40E3">
              <w:rPr>
                <w:b/>
                <w:bCs/>
                <w:sz w:val="17"/>
                <w:szCs w:val="17"/>
              </w:rPr>
              <w:t>Продавец</w:t>
            </w:r>
          </w:p>
          <w:p w14:paraId="511A7828" w14:textId="77777777" w:rsidR="001E40E3" w:rsidRPr="001E40E3" w:rsidRDefault="001E40E3" w:rsidP="001E40E3">
            <w:pPr>
              <w:pStyle w:val="TableParagraph"/>
              <w:rPr>
                <w:sz w:val="17"/>
                <w:szCs w:val="17"/>
              </w:rPr>
            </w:pPr>
            <w:r w:rsidRPr="001E40E3">
              <w:rPr>
                <w:sz w:val="17"/>
                <w:szCs w:val="17"/>
              </w:rPr>
              <w:t>Общество</w:t>
            </w:r>
            <w:r w:rsidRPr="001E40E3">
              <w:rPr>
                <w:spacing w:val="-7"/>
                <w:sz w:val="17"/>
                <w:szCs w:val="17"/>
              </w:rPr>
              <w:t xml:space="preserve"> </w:t>
            </w:r>
            <w:r w:rsidRPr="001E40E3">
              <w:rPr>
                <w:sz w:val="17"/>
                <w:szCs w:val="17"/>
              </w:rPr>
              <w:t>с</w:t>
            </w:r>
            <w:r w:rsidRPr="001E40E3">
              <w:rPr>
                <w:spacing w:val="-7"/>
                <w:sz w:val="17"/>
                <w:szCs w:val="17"/>
              </w:rPr>
              <w:t xml:space="preserve"> </w:t>
            </w:r>
            <w:r w:rsidRPr="001E40E3">
              <w:rPr>
                <w:sz w:val="17"/>
                <w:szCs w:val="17"/>
              </w:rPr>
              <w:t>ограниченной</w:t>
            </w:r>
            <w:r w:rsidRPr="001E40E3">
              <w:rPr>
                <w:spacing w:val="-7"/>
                <w:sz w:val="17"/>
                <w:szCs w:val="17"/>
              </w:rPr>
              <w:t xml:space="preserve"> </w:t>
            </w:r>
            <w:r w:rsidRPr="001E40E3">
              <w:rPr>
                <w:sz w:val="17"/>
                <w:szCs w:val="17"/>
              </w:rPr>
              <w:t>ответственностью</w:t>
            </w:r>
            <w:r w:rsidRPr="001E40E3">
              <w:rPr>
                <w:spacing w:val="-7"/>
                <w:sz w:val="17"/>
                <w:szCs w:val="17"/>
              </w:rPr>
              <w:t xml:space="preserve"> </w:t>
            </w:r>
            <w:r w:rsidRPr="001E40E3">
              <w:rPr>
                <w:sz w:val="17"/>
                <w:szCs w:val="17"/>
              </w:rPr>
              <w:t>«Сияй «Ломбард»</w:t>
            </w:r>
          </w:p>
          <w:p w14:paraId="7F807503" w14:textId="77777777" w:rsidR="001E40E3" w:rsidRPr="001E40E3" w:rsidRDefault="001E40E3" w:rsidP="001E40E3">
            <w:pPr>
              <w:pStyle w:val="TableParagraph"/>
              <w:ind w:right="144"/>
              <w:rPr>
                <w:sz w:val="17"/>
                <w:szCs w:val="17"/>
              </w:rPr>
            </w:pPr>
            <w:r w:rsidRPr="001E40E3">
              <w:rPr>
                <w:sz w:val="17"/>
                <w:szCs w:val="17"/>
              </w:rPr>
              <w:t>ОГРН 1237700687740 от 13.10.2023 года ИНН 9726055670 КПП 772601001</w:t>
            </w:r>
          </w:p>
          <w:p w14:paraId="7E15F629" w14:textId="77777777" w:rsidR="001E40E3" w:rsidRPr="001E40E3" w:rsidRDefault="001E40E3" w:rsidP="001E40E3">
            <w:pPr>
              <w:pStyle w:val="TableParagraph"/>
              <w:ind w:right="144"/>
              <w:rPr>
                <w:sz w:val="17"/>
                <w:szCs w:val="17"/>
              </w:rPr>
            </w:pPr>
            <w:r w:rsidRPr="001E40E3">
              <w:rPr>
                <w:sz w:val="17"/>
                <w:szCs w:val="17"/>
              </w:rPr>
              <w:t xml:space="preserve">117556, </w:t>
            </w:r>
            <w:proofErr w:type="spellStart"/>
            <w:r w:rsidRPr="001E40E3">
              <w:rPr>
                <w:sz w:val="17"/>
                <w:szCs w:val="17"/>
              </w:rPr>
              <w:t>г.Москва</w:t>
            </w:r>
            <w:proofErr w:type="spellEnd"/>
            <w:r w:rsidRPr="001E40E3">
              <w:rPr>
                <w:sz w:val="17"/>
                <w:szCs w:val="17"/>
              </w:rPr>
              <w:t xml:space="preserve">, </w:t>
            </w:r>
            <w:proofErr w:type="spellStart"/>
            <w:r w:rsidRPr="001E40E3">
              <w:rPr>
                <w:sz w:val="17"/>
                <w:szCs w:val="17"/>
              </w:rPr>
              <w:t>вн</w:t>
            </w:r>
            <w:proofErr w:type="spellEnd"/>
            <w:r w:rsidRPr="001E40E3">
              <w:rPr>
                <w:sz w:val="17"/>
                <w:szCs w:val="17"/>
              </w:rPr>
              <w:t xml:space="preserve">. тер. г. муниципальный округ Нагорный, Варшавское ш., д. 74, к. 3, </w:t>
            </w:r>
            <w:proofErr w:type="spellStart"/>
            <w:r w:rsidRPr="001E40E3">
              <w:rPr>
                <w:sz w:val="17"/>
                <w:szCs w:val="17"/>
              </w:rPr>
              <w:t>помеш</w:t>
            </w:r>
            <w:proofErr w:type="spellEnd"/>
            <w:r w:rsidRPr="001E40E3">
              <w:rPr>
                <w:sz w:val="17"/>
                <w:szCs w:val="17"/>
              </w:rPr>
              <w:t>. 2/1/1</w:t>
            </w:r>
          </w:p>
          <w:p w14:paraId="23BD4E02" w14:textId="3E46E46B" w:rsidR="001E40E3" w:rsidRPr="001E40E3" w:rsidRDefault="001E40E3" w:rsidP="001E40E3">
            <w:pPr>
              <w:pStyle w:val="TableParagraph"/>
              <w:spacing w:line="195" w:lineRule="exact"/>
              <w:rPr>
                <w:spacing w:val="-2"/>
                <w:sz w:val="17"/>
                <w:szCs w:val="17"/>
              </w:rPr>
            </w:pPr>
            <w:r w:rsidRPr="001E40E3">
              <w:rPr>
                <w:sz w:val="17"/>
                <w:szCs w:val="17"/>
              </w:rPr>
              <w:t>р/с</w:t>
            </w:r>
            <w:r w:rsidR="00EA6F74">
              <w:rPr>
                <w:sz w:val="17"/>
                <w:szCs w:val="17"/>
              </w:rPr>
              <w:t xml:space="preserve"> </w:t>
            </w:r>
            <w:r w:rsidR="00EA6F74">
              <w:rPr>
                <w:spacing w:val="-2"/>
                <w:sz w:val="17"/>
              </w:rPr>
              <w:t>40701810600000008959</w:t>
            </w:r>
            <w:r w:rsidRPr="001E40E3">
              <w:rPr>
                <w:spacing w:val="-2"/>
                <w:sz w:val="17"/>
                <w:szCs w:val="17"/>
              </w:rPr>
              <w:t xml:space="preserve"> </w:t>
            </w:r>
            <w:r w:rsidRPr="001E40E3">
              <w:rPr>
                <w:sz w:val="17"/>
                <w:szCs w:val="17"/>
              </w:rPr>
              <w:t>в</w:t>
            </w:r>
            <w:r w:rsidRPr="001E40E3">
              <w:rPr>
                <w:spacing w:val="-1"/>
                <w:sz w:val="17"/>
                <w:szCs w:val="17"/>
              </w:rPr>
              <w:t xml:space="preserve"> </w:t>
            </w:r>
            <w:r w:rsidR="00EA6F74" w:rsidRPr="004E4ED3">
              <w:rPr>
                <w:spacing w:val="-2"/>
                <w:sz w:val="17"/>
              </w:rPr>
              <w:t>АО «Тинькофф Банк</w:t>
            </w:r>
            <w:r w:rsidRPr="001E40E3">
              <w:rPr>
                <w:spacing w:val="-2"/>
                <w:sz w:val="17"/>
                <w:szCs w:val="17"/>
              </w:rPr>
              <w:t xml:space="preserve"> </w:t>
            </w:r>
            <w:r w:rsidRPr="001E40E3">
              <w:rPr>
                <w:sz w:val="17"/>
                <w:szCs w:val="17"/>
              </w:rPr>
              <w:t>БИК</w:t>
            </w:r>
            <w:r w:rsidRPr="001E40E3">
              <w:rPr>
                <w:spacing w:val="-11"/>
                <w:sz w:val="17"/>
                <w:szCs w:val="17"/>
              </w:rPr>
              <w:t xml:space="preserve"> </w:t>
            </w:r>
            <w:proofErr w:type="gramStart"/>
            <w:r w:rsidR="00EA6F74" w:rsidRPr="004E4ED3">
              <w:rPr>
                <w:spacing w:val="-2"/>
                <w:sz w:val="17"/>
              </w:rPr>
              <w:t>044525974</w:t>
            </w:r>
            <w:r w:rsidR="00EA6F74">
              <w:rPr>
                <w:spacing w:val="-2"/>
                <w:sz w:val="17"/>
              </w:rPr>
              <w:t xml:space="preserve"> </w:t>
            </w:r>
            <w:r w:rsidRPr="001E40E3">
              <w:rPr>
                <w:spacing w:val="-11"/>
                <w:sz w:val="17"/>
                <w:szCs w:val="17"/>
              </w:rPr>
              <w:t xml:space="preserve"> </w:t>
            </w:r>
            <w:r w:rsidRPr="001E40E3">
              <w:rPr>
                <w:sz w:val="17"/>
                <w:szCs w:val="17"/>
              </w:rPr>
              <w:t>к</w:t>
            </w:r>
            <w:proofErr w:type="gramEnd"/>
            <w:r w:rsidRPr="001E40E3">
              <w:rPr>
                <w:sz w:val="17"/>
                <w:szCs w:val="17"/>
              </w:rPr>
              <w:t>/с</w:t>
            </w:r>
            <w:r w:rsidRPr="001E40E3">
              <w:rPr>
                <w:spacing w:val="-10"/>
                <w:sz w:val="17"/>
                <w:szCs w:val="17"/>
              </w:rPr>
              <w:t xml:space="preserve"> </w:t>
            </w:r>
            <w:r w:rsidR="00EA6F74" w:rsidRPr="004E4ED3">
              <w:rPr>
                <w:spacing w:val="-2"/>
                <w:sz w:val="17"/>
              </w:rPr>
              <w:t>30101810145250000974</w:t>
            </w:r>
          </w:p>
          <w:p w14:paraId="30665F0C" w14:textId="12321442" w:rsidR="001E40E3" w:rsidRPr="001E40E3" w:rsidRDefault="001E40E3" w:rsidP="001E40E3">
            <w:pPr>
              <w:pStyle w:val="TableParagraph"/>
              <w:spacing w:before="1"/>
              <w:ind w:right="1182"/>
              <w:rPr>
                <w:spacing w:val="-2"/>
                <w:sz w:val="17"/>
                <w:szCs w:val="17"/>
              </w:rPr>
            </w:pPr>
            <w:r w:rsidRPr="001E40E3">
              <w:rPr>
                <w:sz w:val="17"/>
                <w:szCs w:val="17"/>
              </w:rPr>
              <w:t>Тел:</w:t>
            </w:r>
            <w:r w:rsidR="00EA6F74">
              <w:rPr>
                <w:sz w:val="17"/>
                <w:szCs w:val="17"/>
              </w:rPr>
              <w:t xml:space="preserve"> </w:t>
            </w:r>
            <w:r w:rsidR="00EA6F74" w:rsidRPr="00474AF7">
              <w:rPr>
                <w:spacing w:val="-2"/>
                <w:sz w:val="17"/>
              </w:rPr>
              <w:t>+74951203399</w:t>
            </w:r>
          </w:p>
          <w:p w14:paraId="0BD56BE6" w14:textId="77777777" w:rsidR="00EA6F74" w:rsidRDefault="001E40E3" w:rsidP="00EA6F74">
            <w:pPr>
              <w:pStyle w:val="TableParagraph"/>
              <w:spacing w:before="1"/>
              <w:ind w:right="5522"/>
              <w:rPr>
                <w:sz w:val="17"/>
              </w:rPr>
            </w:pPr>
            <w:r w:rsidRPr="001E40E3">
              <w:rPr>
                <w:spacing w:val="-2"/>
                <w:sz w:val="17"/>
                <w:szCs w:val="17"/>
              </w:rPr>
              <w:t>Ел.</w:t>
            </w:r>
            <w:r w:rsidR="001C1F0D">
              <w:rPr>
                <w:spacing w:val="-2"/>
                <w:sz w:val="17"/>
                <w:szCs w:val="17"/>
              </w:rPr>
              <w:t xml:space="preserve"> </w:t>
            </w:r>
            <w:r w:rsidR="00EA6F74">
              <w:rPr>
                <w:spacing w:val="-2"/>
                <w:sz w:val="17"/>
                <w:szCs w:val="17"/>
              </w:rPr>
              <w:t xml:space="preserve">почта  </w:t>
            </w:r>
            <w:hyperlink r:id="rId5" w:history="1">
              <w:r w:rsidR="00EA6F74" w:rsidRPr="00926017">
                <w:rPr>
                  <w:rStyle w:val="af"/>
                  <w:sz w:val="17"/>
                </w:rPr>
                <w:t>info@syai.ru</w:t>
              </w:r>
            </w:hyperlink>
          </w:p>
          <w:p w14:paraId="1AA961D1" w14:textId="77777777" w:rsidR="001E40E3" w:rsidRPr="001E40E3" w:rsidRDefault="001E40E3" w:rsidP="001E40E3">
            <w:pPr>
              <w:pStyle w:val="TableParagraph"/>
              <w:spacing w:before="1"/>
              <w:ind w:right="1182"/>
              <w:rPr>
                <w:spacing w:val="-2"/>
                <w:sz w:val="17"/>
                <w:szCs w:val="17"/>
              </w:rPr>
            </w:pPr>
          </w:p>
          <w:p w14:paraId="5FB12139" w14:textId="7A640DD0" w:rsidR="001E40E3" w:rsidRPr="001E40E3" w:rsidRDefault="001E40E3" w:rsidP="001E40E3">
            <w:pPr>
              <w:pStyle w:val="TableParagraph"/>
              <w:spacing w:before="1"/>
              <w:ind w:right="100"/>
              <w:rPr>
                <w:spacing w:val="-2"/>
                <w:sz w:val="17"/>
                <w:szCs w:val="17"/>
              </w:rPr>
            </w:pPr>
            <w:r w:rsidRPr="001E40E3">
              <w:rPr>
                <w:spacing w:val="-2"/>
                <w:sz w:val="17"/>
                <w:szCs w:val="17"/>
              </w:rPr>
              <w:t>____________________________________ /________/</w:t>
            </w:r>
          </w:p>
          <w:p w14:paraId="2F43C19B" w14:textId="45435296" w:rsidR="001E40E3" w:rsidRPr="001E40E3" w:rsidRDefault="001E40E3" w:rsidP="001E40E3">
            <w:pPr>
              <w:pStyle w:val="TableParagraph"/>
              <w:spacing w:before="1"/>
              <w:ind w:right="100"/>
              <w:rPr>
                <w:spacing w:val="-2"/>
                <w:sz w:val="17"/>
                <w:szCs w:val="17"/>
              </w:rPr>
            </w:pPr>
            <w:proofErr w:type="spellStart"/>
            <w:r w:rsidRPr="001E40E3">
              <w:rPr>
                <w:spacing w:val="-2"/>
                <w:sz w:val="17"/>
                <w:szCs w:val="17"/>
              </w:rPr>
              <w:t>М.п</w:t>
            </w:r>
            <w:proofErr w:type="spellEnd"/>
            <w:r w:rsidRPr="001E40E3">
              <w:rPr>
                <w:spacing w:val="-2"/>
                <w:sz w:val="17"/>
                <w:szCs w:val="17"/>
              </w:rPr>
              <w:t>.</w:t>
            </w:r>
          </w:p>
          <w:p w14:paraId="0BA02CA8" w14:textId="07436FB5" w:rsidR="001E40E3" w:rsidRPr="001E40E3" w:rsidRDefault="001E40E3" w:rsidP="001E40E3">
            <w:pPr>
              <w:pStyle w:val="a7"/>
              <w:tabs>
                <w:tab w:val="left" w:pos="1637"/>
              </w:tabs>
              <w:ind w:left="0"/>
              <w:contextualSpacing w:val="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028" w:type="dxa"/>
          </w:tcPr>
          <w:p w14:paraId="1ADDD158" w14:textId="7B81B915" w:rsidR="001E40E3" w:rsidRPr="001E40E3" w:rsidRDefault="001E40E3" w:rsidP="001E40E3">
            <w:pPr>
              <w:pStyle w:val="a7"/>
              <w:tabs>
                <w:tab w:val="left" w:pos="1637"/>
              </w:tabs>
              <w:ind w:left="0"/>
              <w:contextualSpacing w:val="0"/>
              <w:rPr>
                <w:b/>
                <w:bCs/>
                <w:sz w:val="17"/>
                <w:szCs w:val="17"/>
              </w:rPr>
            </w:pPr>
            <w:r w:rsidRPr="001E40E3">
              <w:rPr>
                <w:b/>
                <w:bCs/>
                <w:sz w:val="17"/>
                <w:szCs w:val="17"/>
              </w:rPr>
              <w:t>Претендент</w:t>
            </w:r>
          </w:p>
        </w:tc>
      </w:tr>
    </w:tbl>
    <w:p w14:paraId="6D550B4B" w14:textId="77777777" w:rsidR="00A46EE1" w:rsidRPr="001E40E3" w:rsidRDefault="00A46EE1" w:rsidP="001E40E3">
      <w:pPr>
        <w:rPr>
          <w:sz w:val="17"/>
          <w:szCs w:val="17"/>
        </w:rPr>
      </w:pPr>
    </w:p>
    <w:sectPr w:rsidR="00A46EE1" w:rsidRPr="001E40E3" w:rsidSect="001E40E3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D53F2"/>
    <w:multiLevelType w:val="hybridMultilevel"/>
    <w:tmpl w:val="536E30D4"/>
    <w:lvl w:ilvl="0" w:tplc="846219FE">
      <w:start w:val="1"/>
      <w:numFmt w:val="upperRoman"/>
      <w:lvlText w:val="%1."/>
      <w:lvlJc w:val="left"/>
      <w:pPr>
        <w:ind w:left="710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ABC064D4">
      <w:numFmt w:val="bullet"/>
      <w:lvlText w:val="•"/>
      <w:lvlJc w:val="left"/>
      <w:pPr>
        <w:ind w:left="1739" w:hanging="291"/>
      </w:pPr>
      <w:rPr>
        <w:rFonts w:hint="default"/>
        <w:lang w:val="ru-RU" w:eastAsia="en-US" w:bidi="ar-SA"/>
      </w:rPr>
    </w:lvl>
    <w:lvl w:ilvl="2" w:tplc="6E7CEDD6">
      <w:numFmt w:val="bullet"/>
      <w:lvlText w:val="•"/>
      <w:lvlJc w:val="left"/>
      <w:pPr>
        <w:ind w:left="2759" w:hanging="291"/>
      </w:pPr>
      <w:rPr>
        <w:rFonts w:hint="default"/>
        <w:lang w:val="ru-RU" w:eastAsia="en-US" w:bidi="ar-SA"/>
      </w:rPr>
    </w:lvl>
    <w:lvl w:ilvl="3" w:tplc="AC828122">
      <w:numFmt w:val="bullet"/>
      <w:lvlText w:val="•"/>
      <w:lvlJc w:val="left"/>
      <w:pPr>
        <w:ind w:left="3778" w:hanging="291"/>
      </w:pPr>
      <w:rPr>
        <w:rFonts w:hint="default"/>
        <w:lang w:val="ru-RU" w:eastAsia="en-US" w:bidi="ar-SA"/>
      </w:rPr>
    </w:lvl>
    <w:lvl w:ilvl="4" w:tplc="9BB4BE9E">
      <w:numFmt w:val="bullet"/>
      <w:lvlText w:val="•"/>
      <w:lvlJc w:val="left"/>
      <w:pPr>
        <w:ind w:left="4798" w:hanging="291"/>
      </w:pPr>
      <w:rPr>
        <w:rFonts w:hint="default"/>
        <w:lang w:val="ru-RU" w:eastAsia="en-US" w:bidi="ar-SA"/>
      </w:rPr>
    </w:lvl>
    <w:lvl w:ilvl="5" w:tplc="4524EBFC">
      <w:numFmt w:val="bullet"/>
      <w:lvlText w:val="•"/>
      <w:lvlJc w:val="left"/>
      <w:pPr>
        <w:ind w:left="5817" w:hanging="291"/>
      </w:pPr>
      <w:rPr>
        <w:rFonts w:hint="default"/>
        <w:lang w:val="ru-RU" w:eastAsia="en-US" w:bidi="ar-SA"/>
      </w:rPr>
    </w:lvl>
    <w:lvl w:ilvl="6" w:tplc="AF2251BA">
      <w:numFmt w:val="bullet"/>
      <w:lvlText w:val="•"/>
      <w:lvlJc w:val="left"/>
      <w:pPr>
        <w:ind w:left="6837" w:hanging="291"/>
      </w:pPr>
      <w:rPr>
        <w:rFonts w:hint="default"/>
        <w:lang w:val="ru-RU" w:eastAsia="en-US" w:bidi="ar-SA"/>
      </w:rPr>
    </w:lvl>
    <w:lvl w:ilvl="7" w:tplc="CB2269D2">
      <w:numFmt w:val="bullet"/>
      <w:lvlText w:val="•"/>
      <w:lvlJc w:val="left"/>
      <w:pPr>
        <w:ind w:left="7856" w:hanging="291"/>
      </w:pPr>
      <w:rPr>
        <w:rFonts w:hint="default"/>
        <w:lang w:val="ru-RU" w:eastAsia="en-US" w:bidi="ar-SA"/>
      </w:rPr>
    </w:lvl>
    <w:lvl w:ilvl="8" w:tplc="24344332">
      <w:numFmt w:val="bullet"/>
      <w:lvlText w:val="•"/>
      <w:lvlJc w:val="left"/>
      <w:pPr>
        <w:ind w:left="8876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78B50CAB"/>
    <w:multiLevelType w:val="multilevel"/>
    <w:tmpl w:val="72D2841A"/>
    <w:lvl w:ilvl="0">
      <w:start w:val="1"/>
      <w:numFmt w:val="decimal"/>
      <w:lvlText w:val="%1."/>
      <w:lvlJc w:val="left"/>
      <w:pPr>
        <w:ind w:left="5330" w:hanging="1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0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5959" w:hanging="3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78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9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7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3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56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6" w:hanging="341"/>
      </w:pPr>
      <w:rPr>
        <w:rFonts w:hint="default"/>
        <w:lang w:val="ru-RU" w:eastAsia="en-US" w:bidi="ar-SA"/>
      </w:rPr>
    </w:lvl>
  </w:abstractNum>
  <w:num w:numId="1" w16cid:durableId="1367363668">
    <w:abstractNumId w:val="0"/>
  </w:num>
  <w:num w:numId="2" w16cid:durableId="883833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63"/>
    <w:rsid w:val="00043385"/>
    <w:rsid w:val="0004788E"/>
    <w:rsid w:val="0007212C"/>
    <w:rsid w:val="001C1F0D"/>
    <w:rsid w:val="001E40E3"/>
    <w:rsid w:val="002B1E8B"/>
    <w:rsid w:val="003230F1"/>
    <w:rsid w:val="003A45F4"/>
    <w:rsid w:val="004334D6"/>
    <w:rsid w:val="00437321"/>
    <w:rsid w:val="0048452E"/>
    <w:rsid w:val="005169A3"/>
    <w:rsid w:val="006430A9"/>
    <w:rsid w:val="007301BF"/>
    <w:rsid w:val="007F1BCC"/>
    <w:rsid w:val="00815F08"/>
    <w:rsid w:val="00852F32"/>
    <w:rsid w:val="008A42FB"/>
    <w:rsid w:val="009443A4"/>
    <w:rsid w:val="009E2B30"/>
    <w:rsid w:val="009E5E63"/>
    <w:rsid w:val="00A169A2"/>
    <w:rsid w:val="00A46EE1"/>
    <w:rsid w:val="00B91AFE"/>
    <w:rsid w:val="00BD13C6"/>
    <w:rsid w:val="00CC5EF9"/>
    <w:rsid w:val="00CF01A2"/>
    <w:rsid w:val="00D82654"/>
    <w:rsid w:val="00DB70FD"/>
    <w:rsid w:val="00EA6F74"/>
    <w:rsid w:val="00EF6EFD"/>
    <w:rsid w:val="00F2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8C09"/>
  <w15:chartTrackingRefBased/>
  <w15:docId w15:val="{9E38A30B-DD91-4328-84F7-87DD3322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1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E5E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E5E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E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E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E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E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E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E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5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5E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5E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5E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5E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5E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5E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5E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5E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5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E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5E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5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5E63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9E5E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5E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5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5E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E5E63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07212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07212C"/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1"/>
    <w:rsid w:val="0007212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a"/>
    <w:uiPriority w:val="1"/>
    <w:qFormat/>
    <w:rsid w:val="0007212C"/>
  </w:style>
  <w:style w:type="table" w:styleId="ae">
    <w:name w:val="Table Grid"/>
    <w:basedOn w:val="a1"/>
    <w:uiPriority w:val="39"/>
    <w:rsid w:val="001E4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1E40E3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9443A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f1">
    <w:name w:val="annotation reference"/>
    <w:basedOn w:val="a0"/>
    <w:uiPriority w:val="99"/>
    <w:semiHidden/>
    <w:unhideWhenUsed/>
    <w:rsid w:val="009443A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443A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443A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443A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443A4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ya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972</Words>
  <Characters>5546</Characters>
  <Application>Microsoft Office Word</Application>
  <DocSecurity>0</DocSecurity>
  <Lines>46</Lines>
  <Paragraphs>13</Paragraphs>
  <ScaleCrop>false</ScaleCrop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СИЯЙ ИТ</cp:lastModifiedBy>
  <cp:revision>3</cp:revision>
  <dcterms:created xsi:type="dcterms:W3CDTF">2025-03-10T12:02:00Z</dcterms:created>
  <dcterms:modified xsi:type="dcterms:W3CDTF">2025-03-10T12:05:00Z</dcterms:modified>
</cp:coreProperties>
</file>